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 xml:space="preserve">РФ </w:t>
      </w: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52471" w:rsidRPr="00052471" w:rsidRDefault="00052471" w:rsidP="0005247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52471" w:rsidRPr="00052471" w:rsidRDefault="00052471" w:rsidP="00052471">
      <w:pPr>
        <w:pStyle w:val="a4"/>
        <w:rPr>
          <w:rFonts w:ascii="Arial" w:hAnsi="Arial" w:cs="Arial"/>
          <w:sz w:val="24"/>
          <w:szCs w:val="24"/>
        </w:rPr>
      </w:pP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ПОСТАНОВЛЕНИЕ</w:t>
      </w:r>
    </w:p>
    <w:p w:rsidR="00052471" w:rsidRPr="00052471" w:rsidRDefault="00052471" w:rsidP="000524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2471">
        <w:rPr>
          <w:rFonts w:ascii="Arial" w:hAnsi="Arial" w:cs="Arial"/>
          <w:sz w:val="24"/>
          <w:szCs w:val="24"/>
        </w:rPr>
        <w:t xml:space="preserve"> </w:t>
      </w:r>
    </w:p>
    <w:p w:rsidR="00052471" w:rsidRPr="00052471" w:rsidRDefault="00052471" w:rsidP="000524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  <w:bookmarkStart w:id="0" w:name="__DdeLink__7570_870006181"/>
      <w:r w:rsidRPr="00052471">
        <w:rPr>
          <w:rFonts w:ascii="Arial" w:hAnsi="Arial" w:cs="Arial"/>
          <w:shd w:val="clear" w:color="auto" w:fill="FFFFFF"/>
        </w:rPr>
        <w:t xml:space="preserve">№ 8                                                                                                   от    01.03.2016 года                                                                                            </w:t>
      </w: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</w:p>
    <w:p w:rsidR="00052471" w:rsidRPr="00052471" w:rsidRDefault="00052471" w:rsidP="00052471">
      <w:pPr>
        <w:pStyle w:val="a6"/>
        <w:spacing w:after="0"/>
        <w:ind w:left="91"/>
        <w:jc w:val="center"/>
        <w:rPr>
          <w:rFonts w:ascii="Arial" w:hAnsi="Arial" w:cs="Arial"/>
          <w:color w:val="000000"/>
          <w:shd w:val="clear" w:color="auto" w:fill="FFFFFF"/>
        </w:rPr>
      </w:pPr>
      <w:r w:rsidRPr="00052471">
        <w:rPr>
          <w:rFonts w:ascii="Arial" w:hAnsi="Arial" w:cs="Arial"/>
          <w:shd w:val="clear" w:color="auto" w:fill="FFFFFF"/>
        </w:rPr>
        <w:t xml:space="preserve">Об утверждении правил </w:t>
      </w:r>
      <w:r w:rsidRPr="00052471">
        <w:rPr>
          <w:rFonts w:ascii="Arial" w:hAnsi="Arial" w:cs="Arial"/>
          <w:color w:val="000000"/>
          <w:shd w:val="clear" w:color="auto" w:fill="FFFFFF"/>
        </w:rPr>
        <w:t xml:space="preserve">определения требований к </w:t>
      </w:r>
      <w:proofErr w:type="gramStart"/>
      <w:r w:rsidRPr="00052471">
        <w:rPr>
          <w:rFonts w:ascii="Arial" w:hAnsi="Arial" w:cs="Arial"/>
          <w:color w:val="000000"/>
          <w:shd w:val="clear" w:color="auto" w:fill="FFFFFF"/>
        </w:rPr>
        <w:t>закупаемым</w:t>
      </w:r>
      <w:proofErr w:type="gramEnd"/>
      <w:r w:rsidRPr="00052471">
        <w:rPr>
          <w:rFonts w:ascii="Arial" w:hAnsi="Arial" w:cs="Arial"/>
          <w:color w:val="000000"/>
          <w:shd w:val="clear" w:color="auto" w:fill="FFFFFF"/>
        </w:rPr>
        <w:t xml:space="preserve"> администрацией </w:t>
      </w:r>
    </w:p>
    <w:p w:rsidR="00052471" w:rsidRPr="00052471" w:rsidRDefault="00052471" w:rsidP="00052471">
      <w:pPr>
        <w:pStyle w:val="a6"/>
        <w:spacing w:after="0"/>
        <w:ind w:left="91"/>
        <w:jc w:val="center"/>
        <w:rPr>
          <w:rFonts w:ascii="Arial" w:hAnsi="Arial" w:cs="Arial"/>
          <w:shd w:val="clear" w:color="auto" w:fill="FFFFFF"/>
        </w:rPr>
      </w:pPr>
      <w:proofErr w:type="spellStart"/>
      <w:r w:rsidRPr="00052471">
        <w:rPr>
          <w:rFonts w:ascii="Arial" w:hAnsi="Arial" w:cs="Arial"/>
          <w:color w:val="000000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hd w:val="clear" w:color="auto" w:fill="FFFFFF"/>
        </w:rPr>
        <w:t xml:space="preserve"> сельского поселения и подведомственными учреждениями  отдельным видам товаров, работ, услуг (в том числе предельных цен товаров, работ, услуг)</w:t>
      </w:r>
    </w:p>
    <w:p w:rsidR="00052471" w:rsidRPr="00052471" w:rsidRDefault="00052471" w:rsidP="00052471">
      <w:pPr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со статьи 19 Федерального закона «О контрактной системе в сфере закупок товаров, работ и услуг</w:t>
      </w:r>
      <w:r w:rsidRPr="00052471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052471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052471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</w:t>
      </w:r>
      <w:proofErr w:type="spellStart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н</w:t>
      </w:r>
      <w:proofErr w:type="spellEnd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в л я ю:</w:t>
      </w: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 прилагаемые:</w:t>
      </w:r>
    </w:p>
    <w:p w:rsidR="00052471" w:rsidRPr="00052471" w:rsidRDefault="00052471" w:rsidP="00052471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Правила </w:t>
      </w:r>
      <w:bookmarkStart w:id="1" w:name="__DdeLink__14100_2111554029"/>
      <w:bookmarkEnd w:id="1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определения требований к закупаемым  администрацией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подведомственными  учреждениями  к отдельным видам товаров, работ, услуг (в том числе предельных цен товаров, работ, услуг)</w:t>
      </w:r>
    </w:p>
    <w:p w:rsidR="00052471" w:rsidRPr="00052471" w:rsidRDefault="00052471" w:rsidP="00052471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Опубликовать  правила определения требований к закупаемым администрацией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и подведомственными учреждениями  к отдельным видам товаров, работ, услуг (в том числе предельных цен товаров, работ, услуг) на официальном сайте единой информационной системы в сфере закупок.</w:t>
      </w:r>
    </w:p>
    <w:p w:rsidR="00052471" w:rsidRPr="00052471" w:rsidRDefault="00052471" w:rsidP="00052471">
      <w:pPr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4. Настоящее постановление вступает в силу 01.01. 2016 года</w:t>
      </w: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Глава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</w:p>
    <w:p w:rsidR="00052471" w:rsidRPr="00052471" w:rsidRDefault="00052471" w:rsidP="000524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  <w:t>С.М. Ананьев</w:t>
      </w:r>
    </w:p>
    <w:p w:rsidR="00052471" w:rsidRPr="00052471" w:rsidRDefault="00052471" w:rsidP="00052471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bookmarkEnd w:id="0"/>
    <w:p w:rsidR="00052471" w:rsidRDefault="00052471" w:rsidP="00052471">
      <w:pPr>
        <w:spacing w:after="0"/>
        <w:rPr>
          <w:rFonts w:cs="Times New Roman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Утверждено постановлением</w:t>
      </w:r>
    </w:p>
    <w:p w:rsidR="00052471" w:rsidRPr="00052471" w:rsidRDefault="00052471" w:rsidP="00052471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главы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52471" w:rsidRPr="00052471" w:rsidRDefault="00052471" w:rsidP="0005247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от 01.03.2016г № 8</w:t>
      </w:r>
    </w:p>
    <w:p w:rsidR="00052471" w:rsidRPr="00052471" w:rsidRDefault="00052471" w:rsidP="00052471">
      <w:pPr>
        <w:spacing w:before="108" w:after="10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5C6C55" w:rsidP="00052471">
      <w:pPr>
        <w:spacing w:before="108" w:after="1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Правила определения требований к закупаемым администрацией </w:t>
      </w:r>
      <w:proofErr w:type="spellStart"/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подведомственными учреждениями к отдельным видам товаров, работ, услуг (в том числе предельных цен товаров, работ, услуг)</w:t>
      </w:r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sub_1000211"/>
      <w:bookmarkStart w:id="3" w:name="sub_10002111"/>
      <w:bookmarkEnd w:id="2"/>
      <w:bookmarkEnd w:id="3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4" w:name="sub_1001"/>
      <w:bookmarkEnd w:id="4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Настоящие  правила  устанавливают порядок определения требований к закупаемым администрацией сельского поселения и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подведомственными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учреждениям к отдельным видам товаров, работ, услуг (в том числе предельных цен товаров, работ, услуг).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утверждает определенные в соответствии с настоящими Правилами требования к закупаемым ими,  их подведомственных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5" w:name="sub_1002"/>
      <w:bookmarkEnd w:id="5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6" w:name="sub_1003"/>
      <w:bookmarkEnd w:id="6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средняя арифметическая сумма значений следующих критериев превышает 20 процентов: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7" w:name="sub_10031"/>
      <w:bookmarkEnd w:id="7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доля расходов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и подведомственных  учреждений на приобретение товаров, работ, услуг за отчетный финансовый год;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8" w:name="sub_100311"/>
      <w:bookmarkEnd w:id="8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доля контрактов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заключенных в отчетном финансовом году, в общем количестве контрактов администрации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товаров, работ, услуг, заключенных в отчетном финансовом году.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9" w:name="sub_10032"/>
      <w:bookmarkEnd w:id="9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настоящих Правил критерии исходя из определения их значений в процентном отношении к объему осуществляемых а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закупок.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0" w:name="sub_1004"/>
      <w:bookmarkEnd w:id="10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В целях формирования ведомственного перечня 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   3 н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астоящих Правил.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1" w:name="sub_1005"/>
      <w:bookmarkEnd w:id="11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при формировании ведомственного перечня вправе включить в него дополнительно: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2" w:name="sub_1006"/>
      <w:bookmarkEnd w:id="12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052471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пункте 3</w:t>
        </w:r>
      </w:hyperlink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настоящих Правил;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3" w:name="sub_10061"/>
      <w:bookmarkEnd w:id="13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4" w:name="sub_10062"/>
      <w:bookmarkEnd w:id="14"/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  1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к настоящим Правилам, в том числе с учетом функционального назначения товара, под которым для целей настоящих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5" w:name="sub_10063"/>
      <w:bookmarkEnd w:id="15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6" w:name="sub_1007"/>
      <w:bookmarkEnd w:id="16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с учетом категорий и (или) групп должностей работников администрации сельского поселения и подведомственных учреждений, если затраты на их приобретение в соответствии с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на обеспечение функций а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, определяются с учетом категорий и (или) групп должностей работников;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7" w:name="sub_10071"/>
      <w:bookmarkEnd w:id="17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proofErr w:type="spellStart"/>
      <w:r w:rsidRPr="00052471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8" w:name="sub_10072"/>
      <w:bookmarkEnd w:id="18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продукции по видам экономической деятельности.</w:t>
      </w:r>
    </w:p>
    <w:p w:rsidR="00052471" w:rsidRPr="00052471" w:rsidRDefault="00052471" w:rsidP="0005247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Предельные цены товаров, работ, услуг устанавливаются администрацией сельского поселения и подведомственными учреждениями в случае, если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4C37" w:rsidRDefault="00644C37" w:rsidP="0005247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644C37" w:rsidSect="00644C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9" w:name="sub_10011"/>
      <w:bookmarkEnd w:id="19"/>
    </w:p>
    <w:p w:rsidR="00644C37" w:rsidRDefault="00644C37"/>
    <w:p w:rsidR="00644C37" w:rsidRDefault="00644C37"/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 №     1</w:t>
      </w: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закупаемым </w:t>
      </w:r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администрацией сельского поселения </w:t>
      </w:r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отдельным видам товаров, работ, услуг </w:t>
      </w:r>
    </w:p>
    <w:p w:rsidR="00644C37" w:rsidRPr="00644C37" w:rsidRDefault="00644C37" w:rsidP="00644C37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(в том числе предельных цен товаров, работ, услуг)</w:t>
      </w:r>
    </w:p>
    <w:p w:rsidR="00644C37" w:rsidRPr="00644C37" w:rsidRDefault="00644C37" w:rsidP="00644C37">
      <w:pPr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0" w:name="sub_1100211"/>
      <w:bookmarkStart w:id="21" w:name="sub_11002111"/>
      <w:bookmarkEnd w:id="20"/>
      <w:bookmarkEnd w:id="21"/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</w:t>
      </w: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4"/>
        <w:gridCol w:w="1402"/>
        <w:gridCol w:w="5384"/>
        <w:gridCol w:w="1531"/>
        <w:gridCol w:w="24"/>
        <w:gridCol w:w="1569"/>
        <w:gridCol w:w="684"/>
        <w:gridCol w:w="847"/>
      </w:tblGrid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00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644C37" w:rsidRPr="00644C37" w:rsidTr="0091735B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по ОКЕИ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обоснование отклонения значения характерис</w:t>
            </w: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тики от утвержденной Правительством Российской Федерации</w:t>
            </w: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функциональное назначение</w:t>
            </w:r>
            <w:hyperlink w:anchor="sub_1111" w:history="1">
              <w:r w:rsidRPr="00644C37">
                <w:rPr>
                  <w:rStyle w:val="a5"/>
                  <w:rFonts w:ascii="Arial" w:hAnsi="Arial" w:cs="Arial"/>
                  <w:color w:val="106BBE"/>
                  <w:sz w:val="24"/>
                  <w:szCs w:val="24"/>
                  <w:shd w:val="clear" w:color="auto" w:fill="FFFFFF"/>
                </w:rPr>
                <w:t>*</w:t>
              </w:r>
            </w:hyperlink>
          </w:p>
        </w:tc>
      </w:tr>
      <w:tr w:rsidR="00644C37" w:rsidRPr="00644C37" w:rsidTr="0091735B">
        <w:tc>
          <w:tcPr>
            <w:tcW w:w="1534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   2 к 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услуг), утвержденным постановлением  главы </w:t>
            </w:r>
            <w:proofErr w:type="spell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Усть-Хоперского</w:t>
            </w:r>
            <w:proofErr w:type="spellEnd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 01.03.2016 №______</w:t>
            </w:r>
            <w:proofErr w:type="gramEnd"/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rPr>
          <w:trHeight w:val="670"/>
        </w:trPr>
        <w:tc>
          <w:tcPr>
            <w:tcW w:w="1534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4C37" w:rsidRDefault="00644C37" w:rsidP="005C6C55">
      <w:pPr>
        <w:pStyle w:val="a8"/>
        <w:rPr>
          <w:rFonts w:asciiTheme="minorHAnsi" w:eastAsiaTheme="minorHAnsi" w:hAnsi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:rsidR="00644C37" w:rsidRDefault="00644C37" w:rsidP="00644C37">
      <w:pPr>
        <w:pStyle w:val="a8"/>
        <w:ind w:left="9204" w:firstLine="708"/>
        <w:rPr>
          <w:rFonts w:asciiTheme="minorHAnsi" w:eastAsiaTheme="minorHAnsi" w:hAnsi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:rsidR="00644C37" w:rsidRPr="005C6C55" w:rsidRDefault="00644C37" w:rsidP="00644C37">
      <w:pPr>
        <w:pStyle w:val="a8"/>
        <w:ind w:left="9204" w:firstLine="1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C6C55">
        <w:rPr>
          <w:rFonts w:ascii="Arial" w:eastAsiaTheme="minorHAnsi" w:hAnsi="Arial" w:cs="Arial"/>
          <w:color w:val="000000"/>
          <w:kern w:val="0"/>
          <w:sz w:val="26"/>
          <w:szCs w:val="26"/>
          <w:shd w:val="clear" w:color="auto" w:fill="FFFFFF"/>
          <w:lang w:eastAsia="en-US" w:bidi="ar-SA"/>
        </w:rPr>
        <w:lastRenderedPageBreak/>
        <w:t xml:space="preserve"> </w:t>
      </w: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Приложение № 2</w:t>
      </w:r>
      <w:proofErr w:type="gramStart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  <w:t>К</w:t>
      </w:r>
      <w:proofErr w:type="gramEnd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</w:t>
      </w:r>
    </w:p>
    <w:p w:rsidR="00644C37" w:rsidRPr="005C6C55" w:rsidRDefault="00644C37" w:rsidP="00644C37">
      <w:pPr>
        <w:pStyle w:val="a8"/>
        <w:ind w:firstLine="698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698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698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Обязательный перечень</w:t>
      </w: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потребительским</w:t>
      </w:r>
      <w:proofErr w:type="gramEnd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644C37" w:rsidRPr="005C6C55" w:rsidRDefault="00644C37" w:rsidP="00644C37">
      <w:pPr>
        <w:pStyle w:val="a8"/>
        <w:ind w:firstLine="698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644C37" w:rsidRPr="005C6C55" w:rsidRDefault="00644C37" w:rsidP="00644C37">
      <w:pPr>
        <w:pStyle w:val="a8"/>
        <w:ind w:firstLine="720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720"/>
        <w:rPr>
          <w:rFonts w:ascii="Arial" w:hAnsi="Arial" w:cs="Arial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720"/>
        <w:rPr>
          <w:rFonts w:ascii="Arial" w:hAnsi="Arial" w:cs="Arial"/>
          <w:sz w:val="26"/>
          <w:szCs w:val="26"/>
          <w:shd w:val="clear" w:color="auto" w:fill="FFFFFF"/>
        </w:rPr>
      </w:pPr>
    </w:p>
    <w:tbl>
      <w:tblPr>
        <w:tblW w:w="0" w:type="auto"/>
        <w:tblInd w:w="-3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0"/>
        <w:gridCol w:w="1238"/>
        <w:gridCol w:w="2012"/>
        <w:gridCol w:w="1988"/>
        <w:gridCol w:w="987"/>
        <w:gridCol w:w="1288"/>
        <w:gridCol w:w="1700"/>
        <w:gridCol w:w="1837"/>
        <w:gridCol w:w="1838"/>
        <w:gridCol w:w="1619"/>
      </w:tblGrid>
      <w:tr w:rsidR="00644C37" w:rsidRPr="005C6C55" w:rsidTr="0091735B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C6C55">
              <w:rPr>
                <w:rFonts w:ascii="Arial" w:eastAsia="Times New Roman" w:hAnsi="Arial" w:cs="Arial"/>
                <w:shd w:val="clear" w:color="auto" w:fill="FFFFFF"/>
              </w:rPr>
              <w:t>п</w:t>
            </w:r>
            <w:proofErr w:type="spellEnd"/>
            <w:proofErr w:type="gramEnd"/>
            <w:r w:rsidRPr="005C6C55">
              <w:rPr>
                <w:rFonts w:ascii="Arial" w:eastAsia="Times New Roman" w:hAnsi="Arial" w:cs="Arial"/>
                <w:shd w:val="clear" w:color="auto" w:fill="FFFFFF"/>
              </w:rPr>
              <w:t>/п.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Код по ОКПД</w:t>
            </w:r>
          </w:p>
        </w:tc>
        <w:tc>
          <w:tcPr>
            <w:tcW w:w="2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(в том числе предельные цены)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9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Код </w:t>
            </w:r>
          </w:p>
          <w:p w:rsidR="00644C37" w:rsidRPr="005C6C55" w:rsidRDefault="00644C37" w:rsidP="0091735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  <w:p w:rsidR="00644C37" w:rsidRPr="005C6C55" w:rsidRDefault="00644C37" w:rsidP="0091735B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структурных подразделений; специалисты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обслуживающий персонал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сабноутбуки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Размер, тип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поддержки 3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 (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вычислительные электронные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 автоматической обработки данных: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Тип (моноблок/системный блок и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30.02.16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Устройства ввода/вывода данных содержащие (не содержащие)  в одном корпусе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запоминающие устройства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Пояснения по товару: принтеры, сканеры, многофункциональные устройства (МФУ)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Метод печати (струйный/лазерный для принтера/ МФУ), разрешение сканирования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32.20.11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Аппаратура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телефоны мобильные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SIM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–карт, наличие модулей и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интерфейсов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GPS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34.10.22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Автомобили легковые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251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150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рубль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1,5 млн.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1,0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34.10.30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Средства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Мощность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двигателя, комплектация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мебельный (искусственный) мех,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), ткань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), ткань</w:t>
            </w:r>
            <w:proofErr w:type="gramEnd"/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микрофибра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(металл)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Мебель деревянная для офисов, административных помещений,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</w:tr>
    </w:tbl>
    <w:p w:rsidR="00644C37" w:rsidRDefault="00644C37" w:rsidP="00644C37">
      <w:pPr>
        <w:pStyle w:val="a8"/>
        <w:rPr>
          <w:rFonts w:cs="Times New Roman"/>
          <w:sz w:val="26"/>
          <w:szCs w:val="26"/>
          <w:shd w:val="clear" w:color="auto" w:fill="FFFFFF"/>
        </w:rPr>
        <w:sectPr w:rsidR="00644C37" w:rsidSect="00E37A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4C37" w:rsidRDefault="00644C37" w:rsidP="00644C37"/>
    <w:sectPr w:rsidR="00644C37" w:rsidSect="0064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0F0"/>
    <w:rsid w:val="00052471"/>
    <w:rsid w:val="002A60F0"/>
    <w:rsid w:val="005C6C55"/>
    <w:rsid w:val="00644C37"/>
    <w:rsid w:val="00F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4C37"/>
    <w:rPr>
      <w:rFonts w:ascii="Calibri" w:hAnsi="Calibri"/>
    </w:rPr>
  </w:style>
  <w:style w:type="paragraph" w:styleId="a4">
    <w:name w:val="No Spacing"/>
    <w:link w:val="a3"/>
    <w:uiPriority w:val="1"/>
    <w:qFormat/>
    <w:rsid w:val="00644C37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64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semiHidden/>
    <w:unhideWhenUsed/>
    <w:rsid w:val="00644C37"/>
    <w:rPr>
      <w:color w:val="0000FF"/>
      <w:u w:val="single"/>
    </w:rPr>
  </w:style>
  <w:style w:type="paragraph" w:styleId="a6">
    <w:name w:val="Body Text"/>
    <w:basedOn w:val="a"/>
    <w:link w:val="a7"/>
    <w:rsid w:val="00644C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44C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???????"/>
    <w:rsid w:val="00644C3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2016-03-17T05:54:00Z</dcterms:created>
  <dcterms:modified xsi:type="dcterms:W3CDTF">2016-03-17T06:39:00Z</dcterms:modified>
</cp:coreProperties>
</file>