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35D66" w:rsidRDefault="00935D66" w:rsidP="00935D66">
      <w:pPr>
        <w:pStyle w:val="affff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35D66" w:rsidRDefault="00935D66" w:rsidP="00935D66">
      <w:pPr>
        <w:pStyle w:val="affff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935D66" w:rsidRDefault="00935D66" w:rsidP="00935D66">
      <w:pPr>
        <w:pStyle w:val="affff3"/>
        <w:rPr>
          <w:rFonts w:ascii="Arial" w:hAnsi="Arial" w:cs="Arial"/>
          <w:sz w:val="24"/>
          <w:szCs w:val="24"/>
        </w:rPr>
      </w:pPr>
    </w:p>
    <w:p w:rsidR="0048616A" w:rsidRPr="009D6579" w:rsidRDefault="0048616A" w:rsidP="009D6579">
      <w:pPr>
        <w:ind w:firstLine="0"/>
        <w:jc w:val="right"/>
        <w:rPr>
          <w:sz w:val="24"/>
          <w:szCs w:val="24"/>
        </w:rPr>
      </w:pPr>
      <w:r w:rsidRPr="009D6579">
        <w:rPr>
          <w:sz w:val="24"/>
          <w:szCs w:val="24"/>
        </w:rPr>
        <w:t xml:space="preserve">          </w:t>
      </w:r>
    </w:p>
    <w:p w:rsidR="00935D66" w:rsidRDefault="00935D66" w:rsidP="0048616A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</w:p>
    <w:p w:rsidR="0048616A" w:rsidRPr="009D6579" w:rsidRDefault="0048616A" w:rsidP="0048616A">
      <w:pPr>
        <w:tabs>
          <w:tab w:val="left" w:pos="3540"/>
          <w:tab w:val="right" w:pos="9355"/>
        </w:tabs>
        <w:jc w:val="center"/>
        <w:rPr>
          <w:b/>
          <w:sz w:val="24"/>
          <w:szCs w:val="24"/>
        </w:rPr>
      </w:pPr>
      <w:r w:rsidRPr="009D6579">
        <w:rPr>
          <w:b/>
          <w:sz w:val="24"/>
          <w:szCs w:val="24"/>
        </w:rPr>
        <w:t>ПОСТАНОВЛЕНИЕ</w:t>
      </w:r>
    </w:p>
    <w:p w:rsidR="000F3FC5" w:rsidRPr="000F3FC5" w:rsidRDefault="000F3FC5" w:rsidP="000F3FC5">
      <w:pPr>
        <w:pStyle w:val="1"/>
        <w:jc w:val="left"/>
        <w:rPr>
          <w:rStyle w:val="a4"/>
          <w:bCs/>
          <w:color w:val="000000"/>
          <w:sz w:val="24"/>
          <w:szCs w:val="24"/>
        </w:rPr>
      </w:pPr>
      <w:r w:rsidRPr="000F3FC5">
        <w:rPr>
          <w:rStyle w:val="a4"/>
          <w:bCs/>
          <w:color w:val="000000"/>
          <w:sz w:val="24"/>
          <w:szCs w:val="24"/>
        </w:rPr>
        <w:t>от 20.03.2017г</w:t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</w:r>
      <w:r w:rsidRPr="000F3FC5">
        <w:rPr>
          <w:rStyle w:val="a4"/>
          <w:bCs/>
          <w:color w:val="000000"/>
          <w:sz w:val="24"/>
          <w:szCs w:val="24"/>
        </w:rPr>
        <w:tab/>
        <w:t>№ 17</w:t>
      </w:r>
    </w:p>
    <w:p w:rsidR="000F3FC5" w:rsidRPr="000F3FC5" w:rsidRDefault="000F3FC5">
      <w:pPr>
        <w:pStyle w:val="1"/>
        <w:rPr>
          <w:rStyle w:val="a4"/>
          <w:bCs/>
          <w:color w:val="000000"/>
          <w:sz w:val="24"/>
          <w:szCs w:val="24"/>
        </w:rPr>
      </w:pPr>
    </w:p>
    <w:p w:rsidR="002153E1" w:rsidRPr="000F3FC5" w:rsidRDefault="002153E1">
      <w:pPr>
        <w:pStyle w:val="1"/>
        <w:rPr>
          <w:color w:val="000000"/>
          <w:sz w:val="24"/>
          <w:szCs w:val="24"/>
        </w:rPr>
      </w:pPr>
      <w:r w:rsidRPr="000F3FC5">
        <w:rPr>
          <w:rStyle w:val="a4"/>
          <w:bCs/>
          <w:color w:val="000000"/>
          <w:sz w:val="24"/>
          <w:szCs w:val="24"/>
        </w:rPr>
        <w:t xml:space="preserve">"Об утверждении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0F3FC5">
        <w:rPr>
          <w:rStyle w:val="a4"/>
          <w:bCs/>
          <w:color w:val="000000"/>
          <w:sz w:val="24"/>
          <w:szCs w:val="24"/>
        </w:rPr>
        <w:t>Усть-Хоперского</w:t>
      </w:r>
      <w:r w:rsidR="00713585">
        <w:rPr>
          <w:rStyle w:val="a4"/>
          <w:bCs/>
          <w:color w:val="000000"/>
          <w:sz w:val="24"/>
          <w:szCs w:val="24"/>
        </w:rPr>
        <w:t xml:space="preserve"> </w:t>
      </w:r>
      <w:r w:rsidR="000F25BF" w:rsidRPr="000F3FC5">
        <w:rPr>
          <w:rStyle w:val="a4"/>
          <w:bCs/>
          <w:color w:val="000000"/>
          <w:sz w:val="24"/>
          <w:szCs w:val="24"/>
        </w:rPr>
        <w:t>сельского поселения Серафимовичского</w:t>
      </w:r>
      <w:r w:rsidRPr="000F3FC5">
        <w:rPr>
          <w:rStyle w:val="a4"/>
          <w:bCs/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48616A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В соответствии с </w:t>
      </w:r>
      <w:hyperlink r:id="rId4" w:history="1">
        <w:r w:rsidRPr="000F3FC5">
          <w:rPr>
            <w:rStyle w:val="a4"/>
            <w:b w:val="0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5" w:history="1">
        <w:r w:rsidRPr="009D6579">
          <w:rPr>
            <w:rStyle w:val="a4"/>
            <w:b w:val="0"/>
            <w:bCs w:val="0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Уставом</w:t>
      </w:r>
      <w:r w:rsidR="00F1592E" w:rsidRPr="009D6579">
        <w:rPr>
          <w:color w:val="000000"/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F1592E" w:rsidRPr="009D6579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муниципального района Волгоградской области, администрация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48616A" w:rsidRPr="009D6579">
        <w:rPr>
          <w:color w:val="000000"/>
          <w:sz w:val="24"/>
          <w:szCs w:val="24"/>
        </w:rPr>
        <w:t xml:space="preserve"> 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муниципального района Волгоградской области </w:t>
      </w:r>
      <w:proofErr w:type="gramEnd"/>
    </w:p>
    <w:p w:rsidR="000C6594" w:rsidRDefault="000C6594">
      <w:pPr>
        <w:rPr>
          <w:color w:val="000000"/>
          <w:sz w:val="24"/>
          <w:szCs w:val="24"/>
        </w:rPr>
      </w:pPr>
    </w:p>
    <w:p w:rsidR="002153E1" w:rsidRPr="009D6579" w:rsidRDefault="000C659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153E1" w:rsidRPr="009D6579">
        <w:rPr>
          <w:color w:val="000000"/>
          <w:sz w:val="24"/>
          <w:szCs w:val="24"/>
        </w:rPr>
        <w:t>остановляет: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1. Утвердить прилагаемый административный регламент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F1592E" w:rsidRPr="009D6579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 Настоящее постановление вступает в силу со дня его подписания и подлежит официальному обнародованию.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0C6594" w:rsidRDefault="000C6594" w:rsidP="0048616A">
      <w:pPr>
        <w:rPr>
          <w:color w:val="000000"/>
          <w:sz w:val="24"/>
          <w:szCs w:val="24"/>
        </w:rPr>
      </w:pPr>
    </w:p>
    <w:p w:rsidR="000F3FC5" w:rsidRDefault="002153E1" w:rsidP="0048616A">
      <w:pPr>
        <w:rPr>
          <w:rStyle w:val="a4"/>
          <w:b w:val="0"/>
          <w:bCs w:val="0"/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Глава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0F3FC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2153E1" w:rsidRPr="009D6579" w:rsidRDefault="00031A92" w:rsidP="0048616A">
      <w:pPr>
        <w:rPr>
          <w:color w:val="000000"/>
          <w:sz w:val="24"/>
          <w:szCs w:val="24"/>
        </w:rPr>
      </w:pPr>
      <w:r w:rsidRPr="009D6579">
        <w:rPr>
          <w:rStyle w:val="a4"/>
          <w:b w:val="0"/>
          <w:bCs w:val="0"/>
          <w:color w:val="000000"/>
          <w:sz w:val="24"/>
          <w:szCs w:val="24"/>
        </w:rPr>
        <w:t xml:space="preserve">сельского поселения </w:t>
      </w:r>
      <w:r w:rsidR="0048616A" w:rsidRPr="009D6579">
        <w:rPr>
          <w:rStyle w:val="a4"/>
          <w:b w:val="0"/>
          <w:bCs w:val="0"/>
          <w:color w:val="000000"/>
          <w:sz w:val="24"/>
          <w:szCs w:val="24"/>
        </w:rPr>
        <w:t xml:space="preserve">                      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 xml:space="preserve">       С.М. Анань</w:t>
      </w:r>
      <w:r w:rsidR="0048616A" w:rsidRPr="009D6579">
        <w:rPr>
          <w:rStyle w:val="a4"/>
          <w:b w:val="0"/>
          <w:bCs w:val="0"/>
          <w:color w:val="000000"/>
          <w:sz w:val="24"/>
          <w:szCs w:val="24"/>
        </w:rPr>
        <w:t>ев</w:t>
      </w: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Pr="009D6579" w:rsidRDefault="0048616A">
      <w:pPr>
        <w:rPr>
          <w:color w:val="000000"/>
          <w:sz w:val="24"/>
          <w:szCs w:val="24"/>
        </w:rPr>
      </w:pPr>
    </w:p>
    <w:p w:rsidR="0048616A" w:rsidRDefault="0048616A">
      <w:pPr>
        <w:rPr>
          <w:color w:val="000000"/>
          <w:sz w:val="24"/>
          <w:szCs w:val="24"/>
        </w:rPr>
      </w:pPr>
    </w:p>
    <w:p w:rsidR="009D6579" w:rsidRDefault="009D6579">
      <w:pPr>
        <w:rPr>
          <w:color w:val="000000"/>
          <w:sz w:val="24"/>
          <w:szCs w:val="24"/>
        </w:rPr>
      </w:pPr>
    </w:p>
    <w:p w:rsidR="009D6579" w:rsidRDefault="009D6579">
      <w:pPr>
        <w:rPr>
          <w:color w:val="000000"/>
          <w:sz w:val="24"/>
          <w:szCs w:val="24"/>
        </w:rPr>
      </w:pPr>
    </w:p>
    <w:p w:rsidR="009D6579" w:rsidRPr="009D6579" w:rsidRDefault="009D6579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УТВЕРЖДЕН</w:t>
      </w:r>
    </w:p>
    <w:p w:rsidR="0048616A" w:rsidRPr="009D6579" w:rsidRDefault="002153E1">
      <w:pPr>
        <w:ind w:firstLine="698"/>
        <w:jc w:val="right"/>
        <w:rPr>
          <w:rStyle w:val="a4"/>
          <w:b w:val="0"/>
          <w:bCs w:val="0"/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постановлением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>сельского</w:t>
      </w:r>
      <w:proofErr w:type="gramEnd"/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</w:p>
    <w:p w:rsidR="0048616A" w:rsidRPr="009D6579" w:rsidRDefault="00031A92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rStyle w:val="a4"/>
          <w:b w:val="0"/>
          <w:bCs w:val="0"/>
          <w:color w:val="000000"/>
          <w:sz w:val="24"/>
          <w:szCs w:val="24"/>
        </w:rPr>
        <w:t xml:space="preserve">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 xml:space="preserve">ого муниципального 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района Волгоградской области</w:t>
      </w:r>
    </w:p>
    <w:p w:rsidR="002153E1" w:rsidRPr="000F3FC5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</w:t>
      </w:r>
      <w:r w:rsidR="0048616A" w:rsidRPr="009D6579">
        <w:rPr>
          <w:color w:val="000000"/>
          <w:sz w:val="24"/>
          <w:szCs w:val="24"/>
        </w:rPr>
        <w:t xml:space="preserve"> 20.03.</w:t>
      </w:r>
      <w:r w:rsidR="00031A92" w:rsidRPr="009D6579">
        <w:rPr>
          <w:color w:val="000000"/>
          <w:sz w:val="24"/>
          <w:szCs w:val="24"/>
        </w:rPr>
        <w:t>20</w:t>
      </w:r>
      <w:r w:rsidRPr="009D6579">
        <w:rPr>
          <w:color w:val="000000"/>
          <w:sz w:val="24"/>
          <w:szCs w:val="24"/>
        </w:rPr>
        <w:t xml:space="preserve">17 г. </w:t>
      </w:r>
      <w:r w:rsidR="000F3FC5">
        <w:rPr>
          <w:color w:val="000000"/>
          <w:sz w:val="24"/>
          <w:szCs w:val="24"/>
        </w:rPr>
        <w:t>№</w:t>
      </w:r>
      <w:r w:rsidRPr="009D6579">
        <w:rPr>
          <w:color w:val="000000"/>
          <w:sz w:val="24"/>
          <w:szCs w:val="24"/>
        </w:rPr>
        <w:t> </w:t>
      </w:r>
      <w:r w:rsidR="0048616A" w:rsidRPr="000F3FC5">
        <w:rPr>
          <w:color w:val="000000"/>
          <w:sz w:val="24"/>
          <w:szCs w:val="24"/>
        </w:rPr>
        <w:t>1</w:t>
      </w:r>
      <w:r w:rsidR="000F3FC5" w:rsidRPr="000F3FC5">
        <w:rPr>
          <w:color w:val="000000"/>
          <w:sz w:val="24"/>
          <w:szCs w:val="24"/>
        </w:rPr>
        <w:t>7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031A92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АДМИНИСТРАТИВНЫЙ РЕГЛАМЕНТ 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включении</w:t>
      </w:r>
      <w:proofErr w:type="gramEnd"/>
      <w:r w:rsidRPr="009D6579">
        <w:rPr>
          <w:color w:val="000000"/>
          <w:sz w:val="24"/>
          <w:szCs w:val="24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0F3FC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>сельского поселения</w:t>
      </w:r>
      <w:r w:rsidR="00031A92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I. Общие положения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1.1. </w:t>
      </w:r>
      <w:proofErr w:type="gramStart"/>
      <w:r w:rsidRPr="009D6579">
        <w:rPr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61738B" w:rsidRPr="000F3FC5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муниципального района Волгоградской области" (далее - регламент) являются отношения, возникающие между администрацией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61738B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61738B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61738B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(далее - Схема).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48616A" w:rsidRPr="009D6579" w:rsidRDefault="002153E1" w:rsidP="0048616A">
      <w:pPr>
        <w:suppressAutoHyphens/>
        <w:ind w:firstLine="709"/>
        <w:rPr>
          <w:sz w:val="24"/>
          <w:szCs w:val="24"/>
        </w:rPr>
      </w:pPr>
      <w:r w:rsidRPr="009D6579">
        <w:rPr>
          <w:color w:val="000000"/>
          <w:sz w:val="24"/>
          <w:szCs w:val="24"/>
        </w:rPr>
        <w:t>1.4. Место нахождения администрации</w:t>
      </w:r>
      <w:r w:rsidR="0048616A" w:rsidRPr="009D6579">
        <w:rPr>
          <w:color w:val="000000"/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48616A" w:rsidRPr="009D6579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48616A" w:rsidRPr="009D6579">
        <w:rPr>
          <w:color w:val="000000"/>
          <w:sz w:val="24"/>
          <w:szCs w:val="24"/>
        </w:rPr>
        <w:t xml:space="preserve"> :</w:t>
      </w:r>
      <w:proofErr w:type="gramEnd"/>
      <w:r w:rsidR="0048616A" w:rsidRPr="009D6579">
        <w:rPr>
          <w:sz w:val="24"/>
          <w:szCs w:val="24"/>
        </w:rPr>
        <w:t xml:space="preserve"> Волгоградская область, Серафимовичский район  </w:t>
      </w:r>
      <w:proofErr w:type="spellStart"/>
      <w:r w:rsidR="000F3FC5">
        <w:rPr>
          <w:sz w:val="24"/>
          <w:szCs w:val="24"/>
        </w:rPr>
        <w:t>ст</w:t>
      </w:r>
      <w:proofErr w:type="gramStart"/>
      <w:r w:rsidR="000F3FC5">
        <w:rPr>
          <w:sz w:val="24"/>
          <w:szCs w:val="24"/>
        </w:rPr>
        <w:t>.У</w:t>
      </w:r>
      <w:proofErr w:type="gramEnd"/>
      <w:r w:rsidR="000F3FC5">
        <w:rPr>
          <w:sz w:val="24"/>
          <w:szCs w:val="24"/>
        </w:rPr>
        <w:t>сть-Хоперская</w:t>
      </w:r>
      <w:proofErr w:type="spellEnd"/>
      <w:r w:rsidR="0048616A" w:rsidRPr="009D6579">
        <w:rPr>
          <w:sz w:val="24"/>
          <w:szCs w:val="24"/>
        </w:rPr>
        <w:t xml:space="preserve">, ул. </w:t>
      </w:r>
      <w:r w:rsidR="000F3FC5">
        <w:rPr>
          <w:sz w:val="24"/>
          <w:szCs w:val="24"/>
        </w:rPr>
        <w:t>Мира 44</w:t>
      </w:r>
      <w:r w:rsidR="0048616A" w:rsidRPr="009D6579">
        <w:rPr>
          <w:sz w:val="24"/>
          <w:szCs w:val="24"/>
        </w:rPr>
        <w:t>.</w:t>
      </w:r>
    </w:p>
    <w:p w:rsidR="0048616A" w:rsidRPr="009D6579" w:rsidRDefault="0048616A" w:rsidP="0048616A">
      <w:pPr>
        <w:suppressAutoHyphens/>
        <w:ind w:firstLine="709"/>
        <w:rPr>
          <w:sz w:val="24"/>
          <w:szCs w:val="24"/>
        </w:rPr>
      </w:pPr>
      <w:r w:rsidRPr="009D6579">
        <w:rPr>
          <w:sz w:val="24"/>
          <w:szCs w:val="24"/>
        </w:rPr>
        <w:t xml:space="preserve">Почтовый адрес: Администрация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0F3FC5">
        <w:rPr>
          <w:sz w:val="24"/>
          <w:szCs w:val="24"/>
        </w:rPr>
        <w:t xml:space="preserve"> сельского поселения - 403472</w:t>
      </w:r>
      <w:r w:rsidRPr="009D6579">
        <w:rPr>
          <w:sz w:val="24"/>
          <w:szCs w:val="24"/>
        </w:rPr>
        <w:t>, Волгоградская область, С</w:t>
      </w:r>
      <w:r w:rsidR="000F3FC5">
        <w:rPr>
          <w:sz w:val="24"/>
          <w:szCs w:val="24"/>
        </w:rPr>
        <w:t xml:space="preserve">ерафимовичский район  </w:t>
      </w:r>
      <w:proofErr w:type="spellStart"/>
      <w:r w:rsidR="000F3FC5">
        <w:rPr>
          <w:sz w:val="24"/>
          <w:szCs w:val="24"/>
        </w:rPr>
        <w:t>ст</w:t>
      </w:r>
      <w:proofErr w:type="gramStart"/>
      <w:r w:rsidR="000F3FC5">
        <w:rPr>
          <w:sz w:val="24"/>
          <w:szCs w:val="24"/>
        </w:rPr>
        <w:t>.У</w:t>
      </w:r>
      <w:proofErr w:type="gramEnd"/>
      <w:r w:rsidR="000F3FC5">
        <w:rPr>
          <w:sz w:val="24"/>
          <w:szCs w:val="24"/>
        </w:rPr>
        <w:t>сть-Хоперская</w:t>
      </w:r>
      <w:proofErr w:type="spellEnd"/>
      <w:r w:rsidRPr="009D6579">
        <w:rPr>
          <w:sz w:val="24"/>
          <w:szCs w:val="24"/>
        </w:rPr>
        <w:t xml:space="preserve">, ул. </w:t>
      </w:r>
      <w:r w:rsidR="000F3FC5">
        <w:rPr>
          <w:sz w:val="24"/>
          <w:szCs w:val="24"/>
        </w:rPr>
        <w:t>Мира 44</w:t>
      </w:r>
    </w:p>
    <w:p w:rsidR="0048616A" w:rsidRPr="009D6579" w:rsidRDefault="000F3FC5" w:rsidP="0048616A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Телефон - 8(844643) 3-44-22</w:t>
      </w:r>
      <w:r w:rsidR="0048616A" w:rsidRPr="009D6579">
        <w:rPr>
          <w:sz w:val="24"/>
          <w:szCs w:val="24"/>
        </w:rPr>
        <w:t>. Адрес электронной почты –</w:t>
      </w:r>
      <w:proofErr w:type="spellStart"/>
      <w:r w:rsidR="0048616A" w:rsidRPr="009D6579">
        <w:rPr>
          <w:sz w:val="24"/>
          <w:szCs w:val="24"/>
          <w:lang w:val="en-US"/>
        </w:rPr>
        <w:t>adm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ust</w:t>
      </w:r>
      <w:proofErr w:type="spellEnd"/>
      <w:r w:rsidRPr="00713585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hopyorskaya</w:t>
      </w:r>
      <w:proofErr w:type="spellEnd"/>
      <w:r w:rsidR="0048616A" w:rsidRPr="009D6579">
        <w:rPr>
          <w:sz w:val="24"/>
          <w:szCs w:val="24"/>
        </w:rPr>
        <w:t>@</w:t>
      </w:r>
      <w:proofErr w:type="spellStart"/>
      <w:r w:rsidR="0048616A" w:rsidRPr="009D6579">
        <w:rPr>
          <w:sz w:val="24"/>
          <w:szCs w:val="24"/>
          <w:lang w:val="en-US"/>
        </w:rPr>
        <w:t>yandex</w:t>
      </w:r>
      <w:proofErr w:type="spellEnd"/>
      <w:r w:rsidR="0048616A" w:rsidRPr="009D6579">
        <w:rPr>
          <w:sz w:val="24"/>
          <w:szCs w:val="24"/>
        </w:rPr>
        <w:t>.</w:t>
      </w:r>
      <w:proofErr w:type="spellStart"/>
      <w:r w:rsidR="0048616A" w:rsidRPr="009D6579">
        <w:rPr>
          <w:sz w:val="24"/>
          <w:szCs w:val="24"/>
        </w:rPr>
        <w:t>ru</w:t>
      </w:r>
      <w:proofErr w:type="spellEnd"/>
      <w:r w:rsidR="0048616A" w:rsidRPr="009D6579">
        <w:rPr>
          <w:sz w:val="24"/>
          <w:szCs w:val="24"/>
        </w:rPr>
        <w:t xml:space="preserve"> 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График работы администрации</w:t>
      </w:r>
      <w:r w:rsidR="007D7C28" w:rsidRPr="009D6579">
        <w:rPr>
          <w:color w:val="000000"/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7D7C28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>: Понедельник-пятница (кроме нерабочих праздничных дней) с 08.00 до 1</w:t>
      </w:r>
      <w:r w:rsidR="0048616A" w:rsidRPr="009D6579">
        <w:rPr>
          <w:color w:val="000000"/>
          <w:sz w:val="24"/>
          <w:szCs w:val="24"/>
        </w:rPr>
        <w:t>6</w:t>
      </w:r>
      <w:r w:rsidRPr="009D6579">
        <w:rPr>
          <w:color w:val="000000"/>
          <w:sz w:val="24"/>
          <w:szCs w:val="24"/>
        </w:rPr>
        <w:t>.00 (перерыв 12.00 - 13.00), суббота, воскресенье - выходные дни.</w:t>
      </w:r>
    </w:p>
    <w:p w:rsidR="002153E1" w:rsidRPr="009D6579" w:rsidRDefault="002153E1" w:rsidP="008B729A">
      <w:pPr>
        <w:pStyle w:val="afff2"/>
        <w:ind w:left="559" w:firstLine="139"/>
        <w:jc w:val="both"/>
        <w:rPr>
          <w:sz w:val="24"/>
          <w:szCs w:val="24"/>
        </w:rPr>
      </w:pPr>
      <w:r w:rsidRPr="009D6579">
        <w:rPr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</w:t>
      </w:r>
      <w:r w:rsidR="0048616A" w:rsidRPr="009D6579">
        <w:rPr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48616A" w:rsidRPr="009D6579">
        <w:rPr>
          <w:sz w:val="24"/>
          <w:szCs w:val="24"/>
        </w:rPr>
        <w:t xml:space="preserve"> сельского поселения</w:t>
      </w:r>
      <w:r w:rsidRPr="009D6579">
        <w:rPr>
          <w:sz w:val="24"/>
          <w:szCs w:val="24"/>
        </w:rPr>
        <w:t xml:space="preserve">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а) непосредственно в помещениях администрации,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б) с использованием средств телефонной связи, электронного информирования и электронной техники;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в) посредством размещения на официальном сайте;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г) на портале государственных и муниципальных услуг в информационно-телекоммуникационной сети "Интернет" - </w:t>
      </w:r>
      <w:proofErr w:type="spellStart"/>
      <w:r w:rsidRPr="009D6579">
        <w:rPr>
          <w:color w:val="000000"/>
          <w:sz w:val="24"/>
          <w:szCs w:val="24"/>
        </w:rPr>
        <w:t>www.gosuslugi.ru</w:t>
      </w:r>
      <w:proofErr w:type="spellEnd"/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о сроках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8) настоящий регламент с приложениями.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1677" w:hanging="9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II. Стандарт предоставления муниципальной услуги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2.2. Орган, предоставляющий муниципальную услугу: Местная администрация. Ответственным за предоставление муниципальной услуги является </w:t>
      </w:r>
      <w:r w:rsidR="007D7C28" w:rsidRPr="009D6579">
        <w:rPr>
          <w:color w:val="000000"/>
          <w:sz w:val="24"/>
          <w:szCs w:val="24"/>
        </w:rPr>
        <w:t>ведущий специалист.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285578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2.4. </w:t>
      </w:r>
      <w:proofErr w:type="gramStart"/>
      <w:r w:rsidRPr="009D6579">
        <w:rPr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F35A75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9D6579">
        <w:rPr>
          <w:color w:val="000000"/>
          <w:sz w:val="24"/>
          <w:szCs w:val="24"/>
        </w:rPr>
        <w:t xml:space="preserve">, участвующими в предоставлении муниципальных услуг (функций), утвержденный </w:t>
      </w:r>
      <w:r w:rsidR="007D7C28" w:rsidRPr="009D6579">
        <w:rPr>
          <w:color w:val="000000"/>
          <w:sz w:val="24"/>
          <w:szCs w:val="24"/>
        </w:rPr>
        <w:t>постановлением администрацией</w:t>
      </w:r>
      <w:r w:rsidR="00285578" w:rsidRPr="009D6579">
        <w:rPr>
          <w:color w:val="000000"/>
          <w:sz w:val="24"/>
          <w:szCs w:val="24"/>
        </w:rPr>
        <w:t xml:space="preserve"> </w:t>
      </w:r>
      <w:r w:rsidR="000F3FC5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F35A75" w:rsidRPr="000F3FC5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</w:t>
      </w:r>
      <w:r w:rsidR="007D7C28" w:rsidRPr="009D6579">
        <w:rPr>
          <w:color w:val="000000"/>
          <w:sz w:val="24"/>
          <w:szCs w:val="24"/>
        </w:rPr>
        <w:t xml:space="preserve">района </w:t>
      </w:r>
      <w:r w:rsidRPr="009D6579">
        <w:rPr>
          <w:color w:val="000000"/>
          <w:sz w:val="24"/>
          <w:szCs w:val="24"/>
        </w:rPr>
        <w:t xml:space="preserve"> </w:t>
      </w:r>
      <w:r w:rsidR="00285578" w:rsidRPr="009D6579">
        <w:rPr>
          <w:color w:val="000000"/>
          <w:sz w:val="24"/>
          <w:szCs w:val="24"/>
        </w:rPr>
        <w:t>от</w:t>
      </w:r>
      <w:r w:rsidR="007D7C28" w:rsidRPr="009D6579">
        <w:rPr>
          <w:color w:val="000000"/>
          <w:sz w:val="24"/>
          <w:szCs w:val="24"/>
        </w:rPr>
        <w:t xml:space="preserve"> </w:t>
      </w:r>
      <w:r w:rsidR="00713585" w:rsidRPr="000C6594">
        <w:rPr>
          <w:color w:val="000000"/>
          <w:sz w:val="24"/>
          <w:szCs w:val="24"/>
        </w:rPr>
        <w:t>28.02.2017</w:t>
      </w:r>
      <w:r w:rsidR="007D7C28" w:rsidRPr="000C6594">
        <w:rPr>
          <w:color w:val="000000"/>
          <w:sz w:val="24"/>
          <w:szCs w:val="24"/>
        </w:rPr>
        <w:t>г.</w:t>
      </w:r>
      <w:r w:rsidR="00285578" w:rsidRPr="000C6594">
        <w:rPr>
          <w:color w:val="000000"/>
          <w:sz w:val="24"/>
          <w:szCs w:val="24"/>
        </w:rPr>
        <w:t>№</w:t>
      </w:r>
      <w:r w:rsidR="00713585" w:rsidRPr="000C6594">
        <w:rPr>
          <w:color w:val="000000"/>
          <w:sz w:val="24"/>
          <w:szCs w:val="24"/>
        </w:rPr>
        <w:t>1</w:t>
      </w:r>
      <w:r w:rsidR="007D7C28" w:rsidRPr="000C6594">
        <w:rPr>
          <w:color w:val="000000"/>
          <w:sz w:val="24"/>
          <w:szCs w:val="24"/>
        </w:rPr>
        <w:t>1</w:t>
      </w:r>
      <w:r w:rsidR="00285578" w:rsidRPr="000C6594">
        <w:rPr>
          <w:color w:val="000000"/>
          <w:sz w:val="24"/>
          <w:szCs w:val="24"/>
        </w:rPr>
        <w:t>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2.5. Результатом предоставления муниципальной услуги является принятие решения о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 xml:space="preserve"> включении мест размещения НТО в Схему или отказе в</w:t>
      </w:r>
      <w:r w:rsidR="008B5C57" w:rsidRPr="009D6579">
        <w:rPr>
          <w:color w:val="000000"/>
          <w:sz w:val="24"/>
          <w:szCs w:val="24"/>
        </w:rPr>
        <w:t>о включение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2.6. Сроки предоставления муниципальной услуги: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 xml:space="preserve">60 дней со дня истечения 30 дней со дня размещения на официальном сайте </w:t>
      </w:r>
      <w:r w:rsidRPr="009D6579">
        <w:rPr>
          <w:sz w:val="24"/>
          <w:szCs w:val="24"/>
        </w:rPr>
        <w:lastRenderedPageBreak/>
        <w:t>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2.7. Правовые основания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</w:t>
      </w:r>
      <w:hyperlink r:id="rId6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</w:t>
      </w:r>
      <w:hyperlink r:id="rId7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27.07.2006 г. N 152-ФЗ "О персональных данных";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</w:t>
      </w:r>
      <w:hyperlink r:id="rId8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</w:t>
      </w:r>
      <w:hyperlink r:id="rId9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6) Устав </w:t>
      </w:r>
      <w:r w:rsidR="000229DC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511469" w:rsidRPr="000229DC">
        <w:rPr>
          <w:rStyle w:val="a4"/>
          <w:b w:val="0"/>
          <w:color w:val="000000"/>
          <w:sz w:val="24"/>
          <w:szCs w:val="24"/>
        </w:rPr>
        <w:t xml:space="preserve"> сельского поселения</w:t>
      </w:r>
      <w:r w:rsidR="00511469" w:rsidRPr="009D6579">
        <w:rPr>
          <w:rStyle w:val="a4"/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</w:t>
      </w:r>
      <w:r w:rsidRPr="009D6579">
        <w:rPr>
          <w:color w:val="000000"/>
          <w:sz w:val="24"/>
          <w:szCs w:val="24"/>
        </w:rPr>
        <w:lastRenderedPageBreak/>
        <w:t>организаций в предоставлении муниципальной услуги, не осуществляется.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 подано с нарушением требований, установленных пунктом 2.10. регламента;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2.15. Муниципальная услуга предоставляется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Глухонемым, инвалидам по зрению и другим лицам с ограниченными возможностями здоровья при необходимости оказывается помощь по передвижению в </w:t>
      </w:r>
      <w:r w:rsidRPr="009D6579">
        <w:rPr>
          <w:color w:val="000000"/>
          <w:sz w:val="24"/>
          <w:szCs w:val="24"/>
        </w:rPr>
        <w:lastRenderedPageBreak/>
        <w:t>помещениях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2153E1" w:rsidRPr="009D6579" w:rsidRDefault="002153E1" w:rsidP="00710FBA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</w:t>
      </w:r>
      <w:r w:rsidR="00710FB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полном объеме.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10" w:history="1">
        <w:r w:rsidRPr="009D6579">
          <w:rPr>
            <w:rStyle w:val="a4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1" w:history="1">
        <w:r w:rsidRPr="009D6579">
          <w:rPr>
            <w:rStyle w:val="a4"/>
            <w:color w:val="000000"/>
            <w:sz w:val="24"/>
            <w:szCs w:val="24"/>
          </w:rPr>
          <w:t>Федерального закона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3.1. Муниципальная услуга предоставляется путем выполнения следующих административных процедур: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3.1(2). Работник</w:t>
      </w:r>
      <w:proofErr w:type="gramStart"/>
      <w:r w:rsidRPr="009D6579">
        <w:rPr>
          <w:color w:val="000000"/>
          <w:sz w:val="24"/>
          <w:szCs w:val="24"/>
        </w:rPr>
        <w:t xml:space="preserve"> ,</w:t>
      </w:r>
      <w:proofErr w:type="gramEnd"/>
      <w:r w:rsidRPr="009D6579">
        <w:rPr>
          <w:color w:val="000000"/>
          <w:sz w:val="24"/>
          <w:szCs w:val="24"/>
        </w:rPr>
        <w:t xml:space="preserve">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2153E1" w:rsidRPr="009D6579" w:rsidRDefault="002153E1" w:rsidP="001959CC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2153E1" w:rsidRPr="009D6579" w:rsidRDefault="002153E1" w:rsidP="001959CC">
      <w:pPr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9D6579">
        <w:rPr>
          <w:color w:val="000000"/>
          <w:sz w:val="24"/>
          <w:szCs w:val="24"/>
        </w:rPr>
        <w:t xml:space="preserve"> местную администрацию.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благоустройства;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благоприятной окружающей среды;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торговли.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</w:t>
      </w:r>
      <w:r w:rsidRPr="009D6579">
        <w:rPr>
          <w:color w:val="000000"/>
          <w:sz w:val="24"/>
          <w:szCs w:val="24"/>
        </w:rPr>
        <w:lastRenderedPageBreak/>
        <w:t>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9D6579">
        <w:rPr>
          <w:color w:val="000000"/>
          <w:sz w:val="24"/>
          <w:szCs w:val="24"/>
        </w:rPr>
        <w:t>с даты поступления</w:t>
      </w:r>
      <w:proofErr w:type="gramEnd"/>
      <w:r w:rsidRPr="009D6579">
        <w:rPr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9D6579">
        <w:rPr>
          <w:color w:val="000000"/>
          <w:sz w:val="24"/>
          <w:szCs w:val="24"/>
        </w:rPr>
        <w:t>с даты истечения</w:t>
      </w:r>
      <w:proofErr w:type="gramEnd"/>
      <w:r w:rsidRPr="009D6579">
        <w:rPr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698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IV. Формы контроля над исполнением административного регламента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проведения плановых и неплановых проверок;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3) 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9D6579">
        <w:rPr>
          <w:color w:val="000000"/>
          <w:sz w:val="24"/>
          <w:szCs w:val="24"/>
        </w:rPr>
        <w:lastRenderedPageBreak/>
        <w:t>Волгоградской области, муниципальными правовыми актами для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9D6579">
        <w:rPr>
          <w:color w:val="000000"/>
          <w:sz w:val="24"/>
          <w:szCs w:val="24"/>
        </w:rPr>
        <w:t>-т</w:t>
      </w:r>
      <w:proofErr w:type="gramEnd"/>
      <w:r w:rsidRPr="009D6579">
        <w:rPr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должна содержать: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5.3. </w:t>
      </w:r>
      <w:proofErr w:type="gramStart"/>
      <w:r w:rsidRPr="009D6579">
        <w:rPr>
          <w:color w:val="000000"/>
          <w:sz w:val="24"/>
          <w:szCs w:val="24"/>
        </w:rPr>
        <w:t>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lastRenderedPageBreak/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отказывает в удовлетворении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9D6579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6579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0229DC" w:rsidRPr="00713585" w:rsidRDefault="000229DC">
      <w:pPr>
        <w:ind w:firstLine="698"/>
        <w:jc w:val="right"/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к административному регламенту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торговых объектов на территории </w:t>
      </w:r>
      <w:r w:rsidR="000229DC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2153E1" w:rsidRPr="009D6579" w:rsidRDefault="002153E1" w:rsidP="002153E1">
      <w:pPr>
        <w:jc w:val="right"/>
        <w:rPr>
          <w:color w:val="000000"/>
          <w:sz w:val="24"/>
          <w:szCs w:val="24"/>
        </w:rPr>
      </w:pPr>
    </w:p>
    <w:p w:rsidR="002153E1" w:rsidRPr="009D6579" w:rsidRDefault="00444136" w:rsidP="00444136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Главе </w:t>
      </w:r>
      <w:r w:rsidR="000229DC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Pr="009D6579">
        <w:rPr>
          <w:color w:val="000000"/>
          <w:sz w:val="24"/>
          <w:szCs w:val="24"/>
        </w:rPr>
        <w:t xml:space="preserve"> сельского поселения</w:t>
      </w:r>
      <w:r w:rsidR="002153E1"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>ого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444136" w:rsidRPr="009D6579">
        <w:rPr>
          <w:color w:val="000000"/>
          <w:sz w:val="24"/>
          <w:szCs w:val="24"/>
        </w:rPr>
        <w:t xml:space="preserve"> </w:t>
      </w:r>
      <w:r w:rsidR="000229DC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</w:t>
      </w:r>
      <w:r w:rsidR="000229DC">
        <w:rPr>
          <w:rStyle w:val="a4"/>
          <w:b w:val="0"/>
          <w:bCs w:val="0"/>
          <w:color w:val="000000"/>
          <w:sz w:val="24"/>
          <w:szCs w:val="24"/>
        </w:rPr>
        <w:t>Усть-Хоперского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 муниципального района Волгоградской области место, расположенное по адресу</w:t>
      </w:r>
      <w:proofErr w:type="gramStart"/>
      <w:r w:rsidRPr="009D6579">
        <w:rPr>
          <w:color w:val="000000"/>
          <w:sz w:val="24"/>
          <w:szCs w:val="24"/>
        </w:rPr>
        <w:t xml:space="preserve"> ________________________________________ _________________________________________________________________________________________,</w:t>
      </w:r>
      <w:proofErr w:type="gramEnd"/>
      <w:r w:rsidRPr="009D6579">
        <w:rPr>
          <w:color w:val="000000"/>
          <w:sz w:val="24"/>
          <w:szCs w:val="24"/>
        </w:rPr>
        <w:t>площадью _________________________________________, для размещения на нем _______________________________________________________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4054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"____" _______ 20 ___ г. ________________ (подпись)</w:t>
      </w:r>
    </w:p>
    <w:p w:rsidR="002153E1" w:rsidRPr="009D6579" w:rsidRDefault="002153E1">
      <w:pPr>
        <w:pStyle w:val="afff2"/>
        <w:ind w:left="2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 (инициалы, фамилия)</w:t>
      </w:r>
    </w:p>
    <w:sectPr w:rsidR="002153E1" w:rsidRPr="009D6579" w:rsidSect="0048616A">
      <w:pgSz w:w="11900" w:h="16800"/>
      <w:pgMar w:top="568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844"/>
    <w:rsid w:val="000229DC"/>
    <w:rsid w:val="00031A92"/>
    <w:rsid w:val="00072A4E"/>
    <w:rsid w:val="000C3844"/>
    <w:rsid w:val="000C6594"/>
    <w:rsid w:val="000F25BF"/>
    <w:rsid w:val="000F3FC5"/>
    <w:rsid w:val="001959CC"/>
    <w:rsid w:val="002153E1"/>
    <w:rsid w:val="00285578"/>
    <w:rsid w:val="00367F7B"/>
    <w:rsid w:val="003C1762"/>
    <w:rsid w:val="00444136"/>
    <w:rsid w:val="0048616A"/>
    <w:rsid w:val="00511469"/>
    <w:rsid w:val="005E5D4F"/>
    <w:rsid w:val="0061738B"/>
    <w:rsid w:val="00710FBA"/>
    <w:rsid w:val="007113EA"/>
    <w:rsid w:val="00713585"/>
    <w:rsid w:val="007345B0"/>
    <w:rsid w:val="007B4DB7"/>
    <w:rsid w:val="007D7C28"/>
    <w:rsid w:val="00813DEE"/>
    <w:rsid w:val="008B4E87"/>
    <w:rsid w:val="008B5C57"/>
    <w:rsid w:val="008B729A"/>
    <w:rsid w:val="008C2DF4"/>
    <w:rsid w:val="008F4E9D"/>
    <w:rsid w:val="00935D66"/>
    <w:rsid w:val="009D6579"/>
    <w:rsid w:val="00A53327"/>
    <w:rsid w:val="00A772ED"/>
    <w:rsid w:val="00D16C24"/>
    <w:rsid w:val="00DE3DE3"/>
    <w:rsid w:val="00E362E3"/>
    <w:rsid w:val="00F1592E"/>
    <w:rsid w:val="00F3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72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2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2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2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2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2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72A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2A4E"/>
    <w:rPr>
      <w:color w:val="auto"/>
    </w:rPr>
  </w:style>
  <w:style w:type="character" w:customStyle="1" w:styleId="a5">
    <w:name w:val="Активная гиперссылка"/>
    <w:basedOn w:val="a4"/>
    <w:uiPriority w:val="99"/>
    <w:rsid w:val="00072A4E"/>
    <w:rPr>
      <w:u w:val="single"/>
    </w:rPr>
  </w:style>
  <w:style w:type="paragraph" w:customStyle="1" w:styleId="a6">
    <w:name w:val="Внимание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72A4E"/>
  </w:style>
  <w:style w:type="paragraph" w:customStyle="1" w:styleId="a8">
    <w:name w:val="Внимание: недобросовестность!"/>
    <w:basedOn w:val="a6"/>
    <w:next w:val="a"/>
    <w:uiPriority w:val="99"/>
    <w:rsid w:val="00072A4E"/>
  </w:style>
  <w:style w:type="character" w:customStyle="1" w:styleId="a9">
    <w:name w:val="Выделение для Базового Поиска"/>
    <w:basedOn w:val="a3"/>
    <w:uiPriority w:val="99"/>
    <w:rsid w:val="00072A4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72A4E"/>
    <w:rPr>
      <w:i/>
      <w:iCs/>
    </w:rPr>
  </w:style>
  <w:style w:type="character" w:customStyle="1" w:styleId="ab">
    <w:name w:val="Сравнение редакций"/>
    <w:basedOn w:val="a3"/>
    <w:uiPriority w:val="99"/>
    <w:rsid w:val="00072A4E"/>
  </w:style>
  <w:style w:type="character" w:customStyle="1" w:styleId="ac">
    <w:name w:val="Добавленный текст"/>
    <w:uiPriority w:val="99"/>
    <w:rsid w:val="00072A4E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072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72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72A4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072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72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72A4E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72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72A4E"/>
  </w:style>
  <w:style w:type="paragraph" w:customStyle="1" w:styleId="af5">
    <w:name w:val="Заголовок статьи"/>
    <w:basedOn w:val="a"/>
    <w:next w:val="a"/>
    <w:uiPriority w:val="99"/>
    <w:rsid w:val="00072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72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72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72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72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2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72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72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72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72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72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72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72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72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72A4E"/>
  </w:style>
  <w:style w:type="paragraph" w:customStyle="1" w:styleId="aff4">
    <w:name w:val="Моноширинный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72A4E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072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072A4E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072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72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72A4E"/>
    <w:pPr>
      <w:ind w:left="140"/>
    </w:pPr>
  </w:style>
  <w:style w:type="character" w:customStyle="1" w:styleId="affc">
    <w:name w:val="Опечатки"/>
    <w:uiPriority w:val="99"/>
    <w:rsid w:val="00072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72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72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72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72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72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72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72A4E"/>
  </w:style>
  <w:style w:type="paragraph" w:customStyle="1" w:styleId="afff4">
    <w:name w:val="Примечание."/>
    <w:basedOn w:val="a6"/>
    <w:next w:val="a"/>
    <w:uiPriority w:val="99"/>
    <w:rsid w:val="00072A4E"/>
  </w:style>
  <w:style w:type="character" w:customStyle="1" w:styleId="afff5">
    <w:name w:val="Продолжение ссылки"/>
    <w:basedOn w:val="a4"/>
    <w:uiPriority w:val="99"/>
    <w:rsid w:val="00072A4E"/>
  </w:style>
  <w:style w:type="paragraph" w:customStyle="1" w:styleId="afff6">
    <w:name w:val="Словарная статья"/>
    <w:basedOn w:val="a"/>
    <w:next w:val="a"/>
    <w:uiPriority w:val="99"/>
    <w:rsid w:val="00072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72A4E"/>
  </w:style>
  <w:style w:type="character" w:customStyle="1" w:styleId="afff8">
    <w:name w:val="Ссылка на утративший силу документ"/>
    <w:basedOn w:val="a4"/>
    <w:uiPriority w:val="99"/>
    <w:rsid w:val="00072A4E"/>
  </w:style>
  <w:style w:type="paragraph" w:customStyle="1" w:styleId="afff9">
    <w:name w:val="Текст в таблице"/>
    <w:basedOn w:val="aff9"/>
    <w:next w:val="a"/>
    <w:uiPriority w:val="99"/>
    <w:rsid w:val="00072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72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72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72A4E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072A4E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72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2A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1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44136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1"/>
    <w:locked/>
    <w:rsid w:val="00935D66"/>
    <w:rPr>
      <w:sz w:val="22"/>
      <w:szCs w:val="22"/>
      <w:lang w:val="ru-RU" w:eastAsia="ru-RU" w:bidi="ar-SA"/>
    </w:rPr>
  </w:style>
  <w:style w:type="paragraph" w:styleId="affff3">
    <w:name w:val="No Spacing"/>
    <w:link w:val="affff2"/>
    <w:uiPriority w:val="1"/>
    <w:qFormat/>
    <w:rsid w:val="00935D6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1992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4856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77515&amp;sub=0" TargetMode="External"/><Relationship Id="rId5" Type="http://schemas.openxmlformats.org/officeDocument/2006/relationships/hyperlink" Target="http://municipal.garant.ru/document?id=12077515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hyperlink" Target="http://municipal.garant.ru/document?id=86367&amp;sub=0" TargetMode="Externa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Котельниковского муниципального района Волгоградской области</vt:lpstr>
    </vt:vector>
  </TitlesOfParts>
  <Company>НПП "Гарант-Сервис"</Company>
  <LinksUpToDate>false</LinksUpToDate>
  <CharactersWithSpaces>35343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Котельниковского муниципального района Волгоградской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2017-03-20T11:48:00Z</cp:lastPrinted>
  <dcterms:created xsi:type="dcterms:W3CDTF">2017-03-20T07:35:00Z</dcterms:created>
  <dcterms:modified xsi:type="dcterms:W3CDTF">2017-03-22T05:45:00Z</dcterms:modified>
</cp:coreProperties>
</file>