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67" w:rsidRDefault="00560867" w:rsidP="0056086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60867" w:rsidRDefault="00560867" w:rsidP="0056086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560867" w:rsidRDefault="00560867" w:rsidP="0056086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560867" w:rsidRDefault="00560867" w:rsidP="0056086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560867" w:rsidRDefault="00560867" w:rsidP="00560867">
      <w:pPr>
        <w:pStyle w:val="a6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</w:p>
    <w:p w:rsidR="00560867" w:rsidRDefault="00560867" w:rsidP="00560867">
      <w:pPr>
        <w:spacing w:after="200" w:line="276" w:lineRule="auto"/>
        <w:jc w:val="center"/>
        <w:rPr>
          <w:sz w:val="22"/>
          <w:szCs w:val="22"/>
        </w:rPr>
      </w:pPr>
    </w:p>
    <w:p w:rsidR="00560867" w:rsidRDefault="00560867" w:rsidP="00560867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560867" w:rsidRDefault="00560867" w:rsidP="00560867">
      <w:pPr>
        <w:jc w:val="center"/>
        <w:rPr>
          <w:b/>
          <w:bCs/>
        </w:rPr>
      </w:pPr>
    </w:p>
    <w:p w:rsidR="00560867" w:rsidRDefault="00560867" w:rsidP="00560867">
      <w:pPr>
        <w:pStyle w:val="2"/>
        <w:tabs>
          <w:tab w:val="num" w:pos="0"/>
        </w:tabs>
        <w:ind w:hanging="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04 июля  2016 года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/>
          <w:sz w:val="24"/>
          <w:szCs w:val="24"/>
        </w:rPr>
        <w:t>10</w:t>
      </w:r>
    </w:p>
    <w:p w:rsidR="00560867" w:rsidRDefault="00560867" w:rsidP="00560867"/>
    <w:p w:rsidR="00560867" w:rsidRDefault="00560867" w:rsidP="00560867">
      <w:pPr>
        <w:pStyle w:val="Standard"/>
        <w:ind w:right="4762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62626"/>
          <w:lang w:eastAsia="ru-RU"/>
        </w:rPr>
        <w:t xml:space="preserve">О внесении изменений и дополнений </w:t>
      </w:r>
      <w:r>
        <w:rPr>
          <w:rFonts w:ascii="Times New Roman" w:hAnsi="Times New Roman" w:cs="Times New Roman"/>
          <w:b/>
        </w:rPr>
        <w:t xml:space="preserve">в Устав </w:t>
      </w:r>
      <w:proofErr w:type="spellStart"/>
      <w:r>
        <w:rPr>
          <w:rFonts w:ascii="Times New Roman" w:hAnsi="Times New Roman" w:cs="Times New Roman"/>
          <w:b/>
        </w:rPr>
        <w:t>Усть-Хоперского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Серафимовичского муниципального района Волгоградской области</w:t>
      </w:r>
    </w:p>
    <w:p w:rsidR="00560867" w:rsidRDefault="00560867" w:rsidP="00560867">
      <w:pPr>
        <w:ind w:right="4762"/>
        <w:rPr>
          <w:b/>
        </w:rPr>
      </w:pPr>
    </w:p>
    <w:p w:rsidR="00560867" w:rsidRDefault="00560867" w:rsidP="00560867">
      <w:pPr>
        <w:ind w:firstLine="900"/>
        <w:jc w:val="both"/>
      </w:pPr>
      <w:r>
        <w:t xml:space="preserve">В соответствии со статьями 14, 44 Федерального закона от 06 октября 2003 года № 131-ФЗ "Об общих принципах организации местного самоуправления в Российской Федерации", и статьями 19 и 27 Устава </w:t>
      </w:r>
      <w:proofErr w:type="spellStart"/>
      <w:r>
        <w:t>Усть-Хоперского</w:t>
      </w:r>
      <w:proofErr w:type="spellEnd"/>
      <w:r>
        <w:t xml:space="preserve"> сельского поселения Серафимовичского муниципального района Волгоградской области, </w:t>
      </w:r>
      <w:proofErr w:type="spellStart"/>
      <w:r>
        <w:t>Усть-Хоперский</w:t>
      </w:r>
      <w:proofErr w:type="spellEnd"/>
      <w:r>
        <w:t xml:space="preserve"> сельский Совет Серафимовичского муниципального района Волгоградской области</w:t>
      </w:r>
    </w:p>
    <w:p w:rsidR="00560867" w:rsidRDefault="00560867" w:rsidP="00560867">
      <w:pPr>
        <w:ind w:firstLine="900"/>
        <w:jc w:val="both"/>
      </w:pPr>
    </w:p>
    <w:p w:rsidR="00560867" w:rsidRDefault="00560867" w:rsidP="00560867">
      <w:pPr>
        <w:ind w:firstLine="900"/>
        <w:jc w:val="both"/>
      </w:pPr>
      <w:r>
        <w:t>РЕШИЛ:</w:t>
      </w:r>
    </w:p>
    <w:p w:rsidR="00560867" w:rsidRDefault="00560867" w:rsidP="00560867">
      <w:pPr>
        <w:ind w:firstLine="900"/>
        <w:jc w:val="both"/>
      </w:pPr>
    </w:p>
    <w:p w:rsidR="00560867" w:rsidRDefault="00560867" w:rsidP="00560867">
      <w:pPr>
        <w:numPr>
          <w:ilvl w:val="0"/>
          <w:numId w:val="1"/>
        </w:numPr>
        <w:tabs>
          <w:tab w:val="left" w:pos="993"/>
        </w:tabs>
        <w:ind w:left="0" w:firstLine="851"/>
        <w:jc w:val="both"/>
      </w:pPr>
      <w:r>
        <w:t xml:space="preserve">Внести в Устав </w:t>
      </w:r>
      <w:proofErr w:type="spellStart"/>
      <w:r>
        <w:t>Усть-Хоперского</w:t>
      </w:r>
      <w:proofErr w:type="spellEnd"/>
      <w:r>
        <w:t xml:space="preserve"> сельского поселения Серафимовичского муниципального района Волгоградской области (далее – Устав) следующие изменения и дополнения:</w:t>
      </w:r>
    </w:p>
    <w:p w:rsidR="00560867" w:rsidRDefault="00560867" w:rsidP="00560867">
      <w:pPr>
        <w:tabs>
          <w:tab w:val="left" w:pos="993"/>
        </w:tabs>
        <w:ind w:firstLine="960"/>
        <w:jc w:val="both"/>
      </w:pPr>
      <w:r>
        <w:t>1.1. Дополнить Устав статьей 4.2. следующего содержания:</w:t>
      </w:r>
    </w:p>
    <w:p w:rsidR="00560867" w:rsidRDefault="00560867" w:rsidP="00560867">
      <w:pPr>
        <w:autoSpaceDE w:val="0"/>
        <w:autoSpaceDN w:val="0"/>
        <w:adjustRightInd w:val="0"/>
        <w:ind w:firstLine="540"/>
        <w:jc w:val="both"/>
        <w:outlineLvl w:val="0"/>
      </w:pPr>
      <w:r>
        <w:t>«</w:t>
      </w:r>
      <w:r>
        <w:rPr>
          <w:b/>
        </w:rPr>
        <w:t xml:space="preserve">Статья 4.2. Вопросы местного значения, закрепленные за </w:t>
      </w:r>
      <w:proofErr w:type="spellStart"/>
      <w:r>
        <w:rPr>
          <w:b/>
        </w:rPr>
        <w:t>Усть-Хоперским</w:t>
      </w:r>
      <w:proofErr w:type="spellEnd"/>
      <w:r>
        <w:rPr>
          <w:b/>
        </w:rPr>
        <w:t xml:space="preserve">  сельским поселением Серафимовичского муниципального района</w:t>
      </w:r>
    </w:p>
    <w:p w:rsidR="00560867" w:rsidRDefault="00560867" w:rsidP="00560867">
      <w:pPr>
        <w:autoSpaceDE w:val="0"/>
        <w:autoSpaceDN w:val="0"/>
        <w:adjustRightInd w:val="0"/>
        <w:ind w:firstLine="540"/>
        <w:jc w:val="both"/>
      </w:pPr>
      <w:r>
        <w:t xml:space="preserve">К закрепленным за </w:t>
      </w:r>
      <w:proofErr w:type="spellStart"/>
      <w:r>
        <w:t>Усть-Хоперским</w:t>
      </w:r>
      <w:proofErr w:type="spellEnd"/>
      <w:r>
        <w:t xml:space="preserve"> сельским поселением вопросам местного значения из числа предусмотренных </w:t>
      </w:r>
      <w:hyperlink r:id="rId5" w:history="1">
        <w:r>
          <w:rPr>
            <w:rStyle w:val="a3"/>
          </w:rPr>
          <w:t>частью 1</w:t>
        </w:r>
      </w:hyperlink>
      <w:r>
        <w:t xml:space="preserve"> статьи 14</w:t>
      </w:r>
      <w:r>
        <w:rPr>
          <w:i/>
        </w:rPr>
        <w:t xml:space="preserve"> </w:t>
      </w:r>
      <w:r>
        <w:t xml:space="preserve">Федерального закона от 06 октября 2003 года №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560867" w:rsidRDefault="00560867" w:rsidP="00560867">
      <w:pPr>
        <w:autoSpaceDE w:val="0"/>
        <w:autoSpaceDN w:val="0"/>
        <w:adjustRightInd w:val="0"/>
        <w:ind w:firstLine="540"/>
        <w:jc w:val="both"/>
      </w:pPr>
      <w:proofErr w:type="gramStart"/>
      <w:r>
        <w:t>1)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сельских поселений,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Федерации;</w:t>
      </w:r>
    </w:p>
    <w:p w:rsidR="00560867" w:rsidRDefault="00560867" w:rsidP="00560867">
      <w:pPr>
        <w:autoSpaceDE w:val="0"/>
        <w:autoSpaceDN w:val="0"/>
        <w:adjustRightInd w:val="0"/>
        <w:ind w:firstLine="540"/>
        <w:jc w:val="both"/>
      </w:pPr>
      <w:r>
        <w:t xml:space="preserve">2) обеспечение проживающих в сельских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>
          <w:rPr>
            <w:rStyle w:val="a3"/>
          </w:rPr>
          <w:t>законодательством</w:t>
        </w:r>
      </w:hyperlink>
      <w:r>
        <w:t>;</w:t>
      </w:r>
    </w:p>
    <w:p w:rsidR="00560867" w:rsidRDefault="00560867" w:rsidP="00560867">
      <w:pPr>
        <w:widowControl w:val="0"/>
        <w:autoSpaceDE w:val="0"/>
        <w:autoSpaceDN w:val="0"/>
        <w:adjustRightInd w:val="0"/>
        <w:ind w:firstLine="720"/>
        <w:jc w:val="both"/>
      </w:pPr>
      <w: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сельских поселений;</w:t>
      </w:r>
    </w:p>
    <w:p w:rsidR="00560867" w:rsidRDefault="00560867" w:rsidP="00560867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4) создание условий для реализации мер, направленных на укрепление </w:t>
      </w:r>
      <w:r>
        <w:lastRenderedPageBreak/>
        <w:t>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сельских поселений, социальную и культурную адаптацию мигрантов, профилактику межнациональных (межэтнических) конфликтов;</w:t>
      </w:r>
    </w:p>
    <w:p w:rsidR="00560867" w:rsidRDefault="00560867" w:rsidP="00560867">
      <w:pPr>
        <w:widowControl w:val="0"/>
        <w:autoSpaceDE w:val="0"/>
        <w:autoSpaceDN w:val="0"/>
        <w:adjustRightInd w:val="0"/>
        <w:ind w:firstLine="720"/>
        <w:jc w:val="both"/>
      </w:pPr>
      <w:r>
        <w:t>5) участие в предупреждении и ликвидации последствий чрезвычайных ситуаций в границах сельских поселений;</w:t>
      </w:r>
    </w:p>
    <w:p w:rsidR="00560867" w:rsidRDefault="00560867" w:rsidP="00560867">
      <w:pPr>
        <w:widowControl w:val="0"/>
        <w:autoSpaceDE w:val="0"/>
        <w:autoSpaceDN w:val="0"/>
        <w:adjustRightInd w:val="0"/>
        <w:ind w:firstLine="720"/>
        <w:jc w:val="both"/>
      </w:pPr>
      <w:r>
        <w:t>6) организация библиотечного обслуживания населения, комплектование и обеспечение сохранности библиотечных фондов библиотек сельских поселений;</w:t>
      </w:r>
    </w:p>
    <w:p w:rsidR="00560867" w:rsidRDefault="00560867" w:rsidP="00560867">
      <w:pPr>
        <w:widowControl w:val="0"/>
        <w:autoSpaceDE w:val="0"/>
        <w:autoSpaceDN w:val="0"/>
        <w:adjustRightInd w:val="0"/>
        <w:ind w:firstLine="720"/>
        <w:jc w:val="both"/>
      </w:pPr>
      <w:r>
        <w:t>7) сохранение, использование и популяризация объектов культурного наследия (памятников истории и культуры), находящихся в собственности сельских поселений, охрана объектов культурного наследия (памятников истории и культуры) местного (муниципального) значения, расположенных на территории сельских поселений;</w:t>
      </w:r>
    </w:p>
    <w:p w:rsidR="00560867" w:rsidRDefault="00560867" w:rsidP="00560867">
      <w:pPr>
        <w:widowControl w:val="0"/>
        <w:autoSpaceDE w:val="0"/>
        <w:autoSpaceDN w:val="0"/>
        <w:adjustRightInd w:val="0"/>
        <w:ind w:firstLine="720"/>
        <w:jc w:val="both"/>
      </w:pPr>
      <w: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сельских поселениях;</w:t>
      </w:r>
    </w:p>
    <w:p w:rsidR="00560867" w:rsidRDefault="00560867" w:rsidP="00560867">
      <w:pPr>
        <w:widowControl w:val="0"/>
        <w:autoSpaceDE w:val="0"/>
        <w:autoSpaceDN w:val="0"/>
        <w:adjustRightInd w:val="0"/>
        <w:ind w:firstLine="720"/>
        <w:jc w:val="both"/>
      </w:pPr>
      <w:r>
        <w:t>9) создание условий для массового отдыха жителей сельских поселений и организация обустройства мест массового отдыха сельских поселений, включая обеспечение свободного доступа граждан к водным объектам общего пользования и их береговым полосам;</w:t>
      </w:r>
    </w:p>
    <w:p w:rsidR="00560867" w:rsidRDefault="00560867" w:rsidP="00560867">
      <w:pPr>
        <w:autoSpaceDE w:val="0"/>
        <w:autoSpaceDN w:val="0"/>
        <w:adjustRightInd w:val="0"/>
        <w:ind w:firstLine="720"/>
        <w:jc w:val="both"/>
        <w:rPr>
          <w:i/>
        </w:rPr>
      </w:pPr>
      <w:r>
        <w:t>10)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60867" w:rsidRDefault="00560867" w:rsidP="00560867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t>11)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поселений</w:t>
      </w:r>
      <w:r>
        <w:rPr>
          <w:b/>
        </w:rPr>
        <w:t>;</w:t>
      </w:r>
    </w:p>
    <w:p w:rsidR="00560867" w:rsidRDefault="00560867" w:rsidP="00560867">
      <w:pPr>
        <w:widowControl w:val="0"/>
        <w:autoSpaceDE w:val="0"/>
        <w:autoSpaceDN w:val="0"/>
        <w:adjustRightInd w:val="0"/>
        <w:ind w:firstLine="720"/>
        <w:jc w:val="both"/>
      </w:pPr>
      <w:r>
        <w:t>12) организация ритуальных услуг и содержание мест захоронения;</w:t>
      </w:r>
    </w:p>
    <w:p w:rsidR="00560867" w:rsidRDefault="00560867" w:rsidP="00560867">
      <w:pPr>
        <w:widowControl w:val="0"/>
        <w:autoSpaceDE w:val="0"/>
        <w:autoSpaceDN w:val="0"/>
        <w:adjustRightInd w:val="0"/>
        <w:ind w:firstLine="720"/>
        <w:jc w:val="both"/>
      </w:pPr>
      <w:r>
        <w:t>13) создание, содержание и организация деятельности аварийно-спасательных служб и (или) аварийно-спасательных формирований на территории сельских поселений;</w:t>
      </w:r>
    </w:p>
    <w:p w:rsidR="00560867" w:rsidRDefault="00560867" w:rsidP="00560867">
      <w:pPr>
        <w:widowControl w:val="0"/>
        <w:autoSpaceDE w:val="0"/>
        <w:autoSpaceDN w:val="0"/>
        <w:adjustRightInd w:val="0"/>
        <w:ind w:firstLine="720"/>
        <w:jc w:val="both"/>
      </w:pPr>
      <w:r>
        <w:t>14) осуществление мероприятий по обеспечению безопасности людей на водных объектах, охране их жизни и здоровья;</w:t>
      </w:r>
    </w:p>
    <w:p w:rsidR="00560867" w:rsidRDefault="00560867" w:rsidP="00560867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15) осуществление в пределах, установленных водным </w:t>
      </w:r>
      <w:hyperlink r:id="rId8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60867" w:rsidRDefault="00560867" w:rsidP="00560867">
      <w:pPr>
        <w:widowControl w:val="0"/>
        <w:autoSpaceDE w:val="0"/>
        <w:autoSpaceDN w:val="0"/>
        <w:adjustRightInd w:val="0"/>
        <w:ind w:firstLine="720"/>
        <w:jc w:val="both"/>
      </w:pPr>
      <w:r>
        <w:t>16) предоставление помещения для работы на обслуживаемом административном участке сельских поселений сотруднику, замещающему должность участкового уполномоченного полиции;</w:t>
      </w:r>
    </w:p>
    <w:p w:rsidR="00560867" w:rsidRDefault="00560867" w:rsidP="00560867">
      <w:pPr>
        <w:widowControl w:val="0"/>
        <w:autoSpaceDE w:val="0"/>
        <w:autoSpaceDN w:val="0"/>
        <w:adjustRightInd w:val="0"/>
        <w:ind w:firstLine="720"/>
        <w:jc w:val="both"/>
      </w:pPr>
      <w:r>
        <w:t>17)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60867" w:rsidRDefault="00560867" w:rsidP="00560867">
      <w:pPr>
        <w:widowControl w:val="0"/>
        <w:autoSpaceDE w:val="0"/>
        <w:autoSpaceDN w:val="0"/>
        <w:adjustRightInd w:val="0"/>
        <w:ind w:firstLine="720"/>
        <w:jc w:val="both"/>
        <w:rPr>
          <w:color w:val="0000FF"/>
        </w:rPr>
      </w:pPr>
      <w:r>
        <w:t>18) осуществление мер по противодействию коррупции в границах сельских поселений</w:t>
      </w:r>
      <w:r>
        <w:rPr>
          <w:color w:val="0000FF"/>
        </w:rPr>
        <w:t>.</w:t>
      </w:r>
    </w:p>
    <w:p w:rsidR="00560867" w:rsidRDefault="00560867" w:rsidP="00560867">
      <w:pPr>
        <w:autoSpaceDE w:val="0"/>
        <w:autoSpaceDN w:val="0"/>
        <w:adjustRightInd w:val="0"/>
        <w:jc w:val="both"/>
        <w:rPr>
          <w:color w:val="0000FF"/>
        </w:rPr>
      </w:pPr>
      <w:r>
        <w:rPr>
          <w:color w:val="0000FF"/>
        </w:rPr>
        <w:tab/>
      </w:r>
      <w:r>
        <w:t xml:space="preserve">  1.2. </w:t>
      </w:r>
      <w:proofErr w:type="gramStart"/>
      <w:r>
        <w:t xml:space="preserve">Подпункт 11) пункта 7 статьи 17 Устава, определяющей статус, порядок формирования и прекращения полномочий </w:t>
      </w:r>
      <w:proofErr w:type="spellStart"/>
      <w:r>
        <w:t>Усть-Хоперского</w:t>
      </w:r>
      <w:proofErr w:type="spellEnd"/>
      <w:r>
        <w:t xml:space="preserve"> сельского Совета, изложить в следующей редакции:</w:t>
      </w:r>
      <w:proofErr w:type="gramEnd"/>
    </w:p>
    <w:p w:rsidR="00560867" w:rsidRDefault="00560867" w:rsidP="00560867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>
        <w:t xml:space="preserve">«11) несоблюдения ограничений, запретов, неисполнения обязанностей, установленных Федеральным законом от 25 декабря 2008 года №273-ФЗ </w:t>
      </w:r>
      <w:r>
        <w:br/>
        <w:t xml:space="preserve">«О противодействии коррупции», Федеральным законом от 3 декабря </w:t>
      </w:r>
      <w:r>
        <w:br/>
        <w:t>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</w:t>
      </w:r>
      <w:proofErr w:type="gramEnd"/>
      <w: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;»</w:t>
      </w:r>
      <w:proofErr w:type="gramEnd"/>
    </w:p>
    <w:p w:rsidR="00560867" w:rsidRDefault="00560867" w:rsidP="0056086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1.3. </w:t>
      </w:r>
      <w:proofErr w:type="gramStart"/>
      <w:r>
        <w:t xml:space="preserve">Дополнить пункт 5 статьи 20 Устава, определяющей статус, порядок избрания и прекращения полномочий главы </w:t>
      </w:r>
      <w:proofErr w:type="spellStart"/>
      <w:r>
        <w:t>Усть-Хоперского</w:t>
      </w:r>
      <w:proofErr w:type="spellEnd"/>
      <w:r>
        <w:t xml:space="preserve"> сельского поселения, подпунктом 15) следующего содержания:</w:t>
      </w:r>
      <w:proofErr w:type="gramEnd"/>
    </w:p>
    <w:p w:rsidR="00560867" w:rsidRDefault="00560867" w:rsidP="00560867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 xml:space="preserve">«15) несоблюдения ограничений, запретов, неисполнения обязанностей, установленных Федеральным законом от 25 декабря 2008 года №273-ФЗ </w:t>
      </w:r>
      <w:r>
        <w:br/>
        <w:t xml:space="preserve">«О противодействии коррупции», Федеральным законом от 3 декабря </w:t>
      </w:r>
      <w:r>
        <w:br/>
        <w:t>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</w:t>
      </w:r>
      <w:proofErr w:type="gramEnd"/>
      <w: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60867" w:rsidRDefault="00560867" w:rsidP="00560867">
      <w:pPr>
        <w:autoSpaceDE w:val="0"/>
        <w:autoSpaceDN w:val="0"/>
        <w:adjustRightInd w:val="0"/>
        <w:jc w:val="both"/>
      </w:pPr>
    </w:p>
    <w:p w:rsidR="00560867" w:rsidRDefault="00560867" w:rsidP="00560867">
      <w:pPr>
        <w:autoSpaceDE w:val="0"/>
        <w:autoSpaceDN w:val="0"/>
        <w:adjustRightInd w:val="0"/>
        <w:jc w:val="both"/>
      </w:pPr>
      <w:r>
        <w:t xml:space="preserve">1.4. Статью 38 Устава, определяющую ответственность главы </w:t>
      </w:r>
      <w:proofErr w:type="spellStart"/>
      <w:r>
        <w:t>Усть-Хоперского</w:t>
      </w:r>
      <w:proofErr w:type="spellEnd"/>
      <w:r>
        <w:t xml:space="preserve"> сельского поселения перед государством изложить в следующей редакции:</w:t>
      </w:r>
    </w:p>
    <w:p w:rsidR="00560867" w:rsidRDefault="00560867" w:rsidP="00560867">
      <w:pPr>
        <w:autoSpaceDE w:val="0"/>
        <w:autoSpaceDN w:val="0"/>
        <w:adjustRightInd w:val="0"/>
        <w:jc w:val="both"/>
      </w:pPr>
      <w:r>
        <w:t xml:space="preserve">«Статья 38. Ответственность главы </w:t>
      </w:r>
      <w:proofErr w:type="spellStart"/>
      <w:r>
        <w:t>Усть-Хоперского</w:t>
      </w:r>
      <w:proofErr w:type="spellEnd"/>
      <w:r>
        <w:t xml:space="preserve"> сельского поселения перед государством»</w:t>
      </w:r>
    </w:p>
    <w:p w:rsidR="00560867" w:rsidRDefault="00560867" w:rsidP="00560867">
      <w:pPr>
        <w:autoSpaceDE w:val="0"/>
        <w:autoSpaceDN w:val="0"/>
        <w:adjustRightInd w:val="0"/>
        <w:jc w:val="both"/>
      </w:pPr>
      <w:r>
        <w:t xml:space="preserve">     1.</w:t>
      </w:r>
      <w:r>
        <w:rPr>
          <w:color w:val="0000FF"/>
          <w:sz w:val="28"/>
          <w:szCs w:val="28"/>
        </w:rPr>
        <w:t xml:space="preserve"> </w:t>
      </w:r>
      <w:proofErr w:type="gramStart"/>
      <w:r>
        <w:t xml:space="preserve">В случае издания главой </w:t>
      </w:r>
      <w:proofErr w:type="spellStart"/>
      <w:r>
        <w:t>Усть-Хоперского</w:t>
      </w:r>
      <w:proofErr w:type="spellEnd"/>
      <w:r>
        <w:t xml:space="preserve"> сельского поселения  нормативного правового акта, противоречащего </w:t>
      </w:r>
      <w:hyperlink r:id="rId9" w:history="1">
        <w:r>
          <w:rPr>
            <w:rStyle w:val="a3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</w:t>
      </w:r>
      <w:hyperlink r:id="rId10" w:history="1">
        <w:r>
          <w:rPr>
            <w:rStyle w:val="a3"/>
          </w:rPr>
          <w:t>Уставу</w:t>
        </w:r>
      </w:hyperlink>
      <w:r>
        <w:t>, законам Волгоградской области, настоящему Уставу,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</w:t>
      </w:r>
      <w:proofErr w:type="gramEnd"/>
      <w:r>
        <w:t xml:space="preserve"> мер по исполнению решения суда; </w:t>
      </w:r>
      <w:proofErr w:type="gramStart"/>
      <w:r>
        <w:t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>
        <w:t xml:space="preserve"> </w:t>
      </w:r>
      <w:proofErr w:type="gramStart"/>
      <w:r>
        <w:t xml:space="preserve">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суда, высшим должностным лицом Волгоградской области во исполнение статьи 74 Федерального закона «Об общих принципах организации местного самоуправления в Российской федерации» издается правовой акт об отрешении от должности главы </w:t>
      </w:r>
      <w:proofErr w:type="spellStart"/>
      <w:r>
        <w:t>Усть-Хоперского</w:t>
      </w:r>
      <w:proofErr w:type="spellEnd"/>
      <w:proofErr w:type="gramEnd"/>
      <w:r>
        <w:t xml:space="preserve"> сельского поселения.</w:t>
      </w:r>
    </w:p>
    <w:p w:rsidR="00560867" w:rsidRDefault="00560867" w:rsidP="00560867">
      <w:pPr>
        <w:autoSpaceDE w:val="0"/>
        <w:autoSpaceDN w:val="0"/>
        <w:adjustRightInd w:val="0"/>
        <w:ind w:firstLine="540"/>
        <w:jc w:val="both"/>
      </w:pPr>
      <w:r>
        <w:t xml:space="preserve">     2. Глава </w:t>
      </w:r>
      <w:proofErr w:type="spellStart"/>
      <w:r>
        <w:t>Усть-Хоперского</w:t>
      </w:r>
      <w:proofErr w:type="spellEnd"/>
      <w:r>
        <w:t xml:space="preserve"> сельского поселения, в отношении которого высшим должностным лицом Волгоградской области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</w:t>
      </w:r>
    </w:p>
    <w:p w:rsidR="00560867" w:rsidRDefault="00560867" w:rsidP="00560867">
      <w:pPr>
        <w:pStyle w:val="a4"/>
        <w:ind w:left="851" w:right="-5"/>
      </w:pPr>
      <w:r>
        <w:t xml:space="preserve">2. Главе </w:t>
      </w:r>
      <w:proofErr w:type="spellStart"/>
      <w:r>
        <w:t>Усть-Хоперского</w:t>
      </w:r>
      <w:proofErr w:type="spellEnd"/>
      <w:r>
        <w:t xml:space="preserve"> сельского поселения Серафимовичского муниципального района Волгоградской области обнародовать настоящее решение после его государственной регистрации.   </w:t>
      </w:r>
    </w:p>
    <w:p w:rsidR="00560867" w:rsidRDefault="00560867" w:rsidP="00560867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2"/>
        </w:rPr>
      </w:pPr>
    </w:p>
    <w:p w:rsidR="00560867" w:rsidRDefault="00560867" w:rsidP="00560867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 xml:space="preserve">3. </w:t>
      </w:r>
      <w:r>
        <w:rPr>
          <w:bCs/>
        </w:rPr>
        <w:t xml:space="preserve">Настоящее решение </w:t>
      </w:r>
      <w:r>
        <w:t>вступает в силу со дня официального обнародования</w:t>
      </w:r>
      <w:r>
        <w:rPr>
          <w:rStyle w:val="a7"/>
          <w:color w:val="FF0000"/>
        </w:rPr>
        <w:t xml:space="preserve"> </w:t>
      </w:r>
      <w:r>
        <w:t xml:space="preserve">после его государственной регистрации. </w:t>
      </w:r>
    </w:p>
    <w:p w:rsidR="00560867" w:rsidRDefault="00560867" w:rsidP="00560867">
      <w:pPr>
        <w:widowControl w:val="0"/>
        <w:autoSpaceDE w:val="0"/>
        <w:autoSpaceDN w:val="0"/>
        <w:adjustRightInd w:val="0"/>
      </w:pPr>
    </w:p>
    <w:p w:rsidR="00560867" w:rsidRDefault="00560867" w:rsidP="00560867">
      <w:pPr>
        <w:autoSpaceDE w:val="0"/>
        <w:autoSpaceDN w:val="0"/>
        <w:adjustRightInd w:val="0"/>
        <w:jc w:val="both"/>
      </w:pPr>
    </w:p>
    <w:p w:rsidR="00560867" w:rsidRDefault="00560867" w:rsidP="00560867">
      <w:pPr>
        <w:widowControl w:val="0"/>
        <w:autoSpaceDE w:val="0"/>
        <w:autoSpaceDN w:val="0"/>
        <w:adjustRightInd w:val="0"/>
      </w:pPr>
    </w:p>
    <w:p w:rsidR="00560867" w:rsidRDefault="00560867" w:rsidP="00560867">
      <w:pPr>
        <w:widowControl w:val="0"/>
        <w:autoSpaceDE w:val="0"/>
        <w:autoSpaceDN w:val="0"/>
        <w:adjustRightInd w:val="0"/>
      </w:pPr>
      <w:r>
        <w:t xml:space="preserve">Глава </w:t>
      </w:r>
      <w:proofErr w:type="spellStart"/>
      <w:r>
        <w:t>Усть-Хоперского</w:t>
      </w:r>
      <w:proofErr w:type="spellEnd"/>
    </w:p>
    <w:p w:rsidR="00560867" w:rsidRDefault="00560867" w:rsidP="00560867">
      <w:pPr>
        <w:widowControl w:val="0"/>
        <w:autoSpaceDE w:val="0"/>
        <w:autoSpaceDN w:val="0"/>
        <w:adjustRightInd w:val="0"/>
      </w:pPr>
      <w:r>
        <w:t>сельского поселения:                                                                              С.М.Ананьев</w:t>
      </w:r>
    </w:p>
    <w:p w:rsidR="00560867" w:rsidRDefault="00560867" w:rsidP="00560867">
      <w:pPr>
        <w:jc w:val="right"/>
        <w:rPr>
          <w:rFonts w:cs="Arial"/>
          <w:color w:val="FF0000"/>
          <w:spacing w:val="-18"/>
        </w:rPr>
      </w:pPr>
      <w:r>
        <w:rPr>
          <w:rFonts w:cs="Arial"/>
          <w:color w:val="FF0000"/>
        </w:rPr>
        <w:t xml:space="preserve">                                                            </w:t>
      </w:r>
      <w:r>
        <w:rPr>
          <w:rFonts w:cs="Arial"/>
          <w:color w:val="FF0000"/>
          <w:spacing w:val="-18"/>
        </w:rPr>
        <w:t xml:space="preserve">  </w:t>
      </w:r>
    </w:p>
    <w:p w:rsidR="00560867" w:rsidRDefault="00560867" w:rsidP="00560867">
      <w:pPr>
        <w:pStyle w:val="a6"/>
        <w:jc w:val="both"/>
        <w:rPr>
          <w:sz w:val="18"/>
          <w:szCs w:val="18"/>
        </w:rPr>
      </w:pPr>
    </w:p>
    <w:p w:rsidR="00560867" w:rsidRDefault="00560867" w:rsidP="00560867">
      <w:pPr>
        <w:pStyle w:val="a6"/>
        <w:jc w:val="both"/>
        <w:rPr>
          <w:sz w:val="18"/>
          <w:szCs w:val="18"/>
        </w:rPr>
      </w:pPr>
    </w:p>
    <w:p w:rsidR="00016602" w:rsidRDefault="00016602"/>
    <w:sectPr w:rsidR="00016602" w:rsidSect="005608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C39BC"/>
    <w:multiLevelType w:val="hybridMultilevel"/>
    <w:tmpl w:val="3F5065BA"/>
    <w:lvl w:ilvl="0" w:tplc="7DE09036">
      <w:start w:val="1"/>
      <w:numFmt w:val="decimal"/>
      <w:lvlText w:val="%1."/>
      <w:lvlJc w:val="center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6602"/>
    <w:rsid w:val="00016602"/>
    <w:rsid w:val="0056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0867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0867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56086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6086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60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60867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560867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7">
    <w:name w:val="endnote reference"/>
    <w:basedOn w:val="a0"/>
    <w:semiHidden/>
    <w:unhideWhenUsed/>
    <w:rsid w:val="005608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405532BE4D152CB494A9C86860275577955AA6E756C3CB963A4ED321C80F8B40A23ACFF3D2EBDNFo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8405532BE4D152CB494A9C8686027557785BAA64796C3CB963A4ED321C80F8B40A23AFNFo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8405532BE4D152CB494A9C86860275577855AB69756C3CB963A4ED321C80F8B40A23ACFF3D2DB2NFo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A29B78F519231DFFB69841FA22D3CE68E9651CAB79913F440CFAC24B01A241BD73CFE2BEg0j0N" TargetMode="External"/><Relationship Id="rId10" Type="http://schemas.openxmlformats.org/officeDocument/2006/relationships/hyperlink" Target="consultantplus://offline/ref=74063AC39A5F6DDA944077445E5FDAB50F0C915BDD5B1CD921DDE22D493F261430CFo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063AC39A5F6DDA94406949483384BF0E0FC853D70C478B2CD9EAC7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8719</Characters>
  <Application>Microsoft Office Word</Application>
  <DocSecurity>0</DocSecurity>
  <Lines>72</Lines>
  <Paragraphs>20</Paragraphs>
  <ScaleCrop>false</ScaleCrop>
  <Company/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2016-07-18T07:59:00Z</dcterms:created>
  <dcterms:modified xsi:type="dcterms:W3CDTF">2016-07-18T07:59:00Z</dcterms:modified>
</cp:coreProperties>
</file>